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3" w:rsidRPr="00493F0F" w:rsidRDefault="00C20FD3" w:rsidP="00C20FD3">
      <w:pPr>
        <w:jc w:val="center"/>
        <w:rPr>
          <w:rFonts w:cs="Times New Roman"/>
          <w:b/>
          <w:sz w:val="32"/>
          <w:szCs w:val="32"/>
          <w:lang w:val="uk-UA"/>
        </w:rPr>
      </w:pPr>
      <w:r w:rsidRPr="00493F0F">
        <w:rPr>
          <w:rFonts w:cs="Times New Roman"/>
          <w:b/>
          <w:sz w:val="32"/>
          <w:szCs w:val="32"/>
          <w:lang w:val="uk-UA"/>
        </w:rPr>
        <w:t>УГОДА</w:t>
      </w:r>
    </w:p>
    <w:p w:rsidR="00C20FD3" w:rsidRPr="00A92FA4" w:rsidRDefault="00C20FD3" w:rsidP="00C20FD3">
      <w:pPr>
        <w:jc w:val="center"/>
        <w:rPr>
          <w:rFonts w:cs="Times New Roman"/>
          <w:b/>
          <w:sz w:val="32"/>
          <w:szCs w:val="32"/>
          <w:lang w:val="uk-UA"/>
        </w:rPr>
      </w:pPr>
      <w:r w:rsidRPr="00493F0F">
        <w:rPr>
          <w:rFonts w:eastAsia="Times New Roman CYR" w:cs="Times New Roman"/>
          <w:b/>
          <w:sz w:val="32"/>
          <w:szCs w:val="32"/>
          <w:lang w:val="uk-UA"/>
        </w:rPr>
        <w:t>про акредитацію</w:t>
      </w:r>
      <w:r w:rsidR="00A92FA4">
        <w:rPr>
          <w:rFonts w:eastAsia="Times New Roman CYR" w:cs="Times New Roman"/>
          <w:b/>
          <w:sz w:val="32"/>
          <w:szCs w:val="32"/>
          <w:lang w:val="en-US"/>
        </w:rPr>
        <w:t xml:space="preserve"> </w:t>
      </w:r>
      <w:r w:rsidR="00A92FA4">
        <w:rPr>
          <w:rFonts w:eastAsia="Times New Roman CYR" w:cs="Times New Roman"/>
          <w:b/>
          <w:sz w:val="32"/>
          <w:szCs w:val="32"/>
          <w:lang w:val="uk-UA"/>
        </w:rPr>
        <w:t>Реєстратора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C20FD3" w:rsidRPr="00493F0F" w:rsidTr="007B7B76">
        <w:trPr>
          <w:cantSplit/>
          <w:trHeight w:val="465"/>
          <w:jc w:val="center"/>
        </w:trPr>
        <w:tc>
          <w:tcPr>
            <w:tcW w:w="4678" w:type="dxa"/>
            <w:tcBorders>
              <w:left w:val="single" w:sz="1" w:space="0" w:color="FFFFFF"/>
              <w:bottom w:val="single" w:sz="1" w:space="0" w:color="FFFFFF"/>
            </w:tcBorders>
            <w:vAlign w:val="center"/>
          </w:tcPr>
          <w:p w:rsidR="00C20FD3" w:rsidRPr="00493F0F" w:rsidRDefault="00C20FD3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bookmarkStart w:id="0" w:name="n44"/>
            <w:bookmarkStart w:id="1" w:name="n45"/>
            <w:bookmarkEnd w:id="0"/>
            <w:bookmarkEnd w:id="1"/>
            <w:r w:rsidRPr="00493F0F">
              <w:rPr>
                <w:rFonts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5103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vAlign w:val="center"/>
          </w:tcPr>
          <w:p w:rsidR="00C20FD3" w:rsidRPr="00493F0F" w:rsidRDefault="00C20FD3" w:rsidP="00C20FD3">
            <w:pPr>
              <w:ind w:left="108"/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« __ » _______ 2013 р.</w:t>
            </w:r>
          </w:p>
        </w:tc>
      </w:tr>
    </w:tbl>
    <w:p w:rsidR="00C20FD3" w:rsidRPr="00493F0F" w:rsidRDefault="00C20FD3" w:rsidP="002F63AA">
      <w:pPr>
        <w:ind w:firstLine="705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b/>
          <w:sz w:val="28"/>
          <w:szCs w:val="28"/>
          <w:lang w:val="uk-UA"/>
        </w:rPr>
        <w:t>Об’єднання підприємств «Український мережевий інформаційний центр»,</w:t>
      </w:r>
      <w:r w:rsidRPr="00493F0F">
        <w:rPr>
          <w:rFonts w:cs="Times New Roman"/>
          <w:sz w:val="28"/>
          <w:szCs w:val="28"/>
          <w:lang w:val="uk-UA"/>
        </w:rPr>
        <w:t xml:space="preserve"> що є юридичною особою </w:t>
      </w:r>
      <w:r w:rsidR="00930526" w:rsidRPr="00493F0F">
        <w:rPr>
          <w:rFonts w:cs="Times New Roman"/>
          <w:sz w:val="28"/>
          <w:szCs w:val="28"/>
          <w:lang w:val="uk-UA"/>
        </w:rPr>
        <w:t xml:space="preserve">згідно законодавства </w:t>
      </w:r>
      <w:r w:rsidRPr="00493F0F">
        <w:rPr>
          <w:rFonts w:cs="Times New Roman"/>
          <w:sz w:val="28"/>
          <w:szCs w:val="28"/>
          <w:lang w:val="uk-UA"/>
        </w:rPr>
        <w:t>України та має статус платника податку на прибуток на загальних підставах, надалі «Адміністратор», в особі  директора Гончарука Юрія Володимировича, як</w:t>
      </w:r>
      <w:r w:rsidR="00893990" w:rsidRPr="00493F0F">
        <w:rPr>
          <w:rFonts w:cs="Times New Roman"/>
          <w:sz w:val="28"/>
          <w:szCs w:val="28"/>
          <w:lang w:val="uk-UA"/>
        </w:rPr>
        <w:t>ий</w:t>
      </w:r>
      <w:r w:rsidRPr="00493F0F">
        <w:rPr>
          <w:rFonts w:cs="Times New Roman"/>
          <w:sz w:val="28"/>
          <w:szCs w:val="28"/>
          <w:lang w:val="uk-UA"/>
        </w:rPr>
        <w:t xml:space="preserve"> діє на підставі Статуту, з однієї сторони та </w:t>
      </w:r>
      <w:r w:rsidRPr="00493F0F">
        <w:rPr>
          <w:rFonts w:cs="Times New Roman"/>
          <w:b/>
          <w:sz w:val="28"/>
          <w:szCs w:val="28"/>
          <w:lang w:val="uk-UA"/>
        </w:rPr>
        <w:t>_____________ « ______________ »</w:t>
      </w:r>
      <w:r w:rsidRPr="00493F0F">
        <w:rPr>
          <w:rFonts w:cs="Times New Roman"/>
          <w:sz w:val="28"/>
          <w:szCs w:val="28"/>
          <w:lang w:val="uk-UA"/>
        </w:rPr>
        <w:t xml:space="preserve">, що є юридичною особою </w:t>
      </w:r>
      <w:r w:rsidR="00930526" w:rsidRPr="00493F0F">
        <w:rPr>
          <w:rFonts w:cs="Times New Roman"/>
          <w:sz w:val="28"/>
          <w:szCs w:val="28"/>
          <w:lang w:val="uk-UA"/>
        </w:rPr>
        <w:t xml:space="preserve">згідно законодавства </w:t>
      </w:r>
      <w:r w:rsidRPr="00493F0F">
        <w:rPr>
          <w:rFonts w:cs="Times New Roman"/>
          <w:sz w:val="28"/>
          <w:szCs w:val="28"/>
          <w:lang w:val="uk-UA"/>
        </w:rPr>
        <w:t xml:space="preserve">України та має статус </w:t>
      </w:r>
      <w:r w:rsidR="00930526" w:rsidRPr="00493F0F">
        <w:rPr>
          <w:rFonts w:cs="Times New Roman"/>
          <w:sz w:val="28"/>
          <w:szCs w:val="28"/>
          <w:lang w:val="uk-UA"/>
        </w:rPr>
        <w:t>___________________________________________________</w:t>
      </w:r>
      <w:r w:rsidRPr="00493F0F">
        <w:rPr>
          <w:rFonts w:cs="Times New Roman"/>
          <w:sz w:val="28"/>
          <w:szCs w:val="28"/>
          <w:lang w:val="uk-UA"/>
        </w:rPr>
        <w:t>, надалі «</w:t>
      </w:r>
      <w:r w:rsidRPr="00493F0F">
        <w:rPr>
          <w:sz w:val="28"/>
          <w:szCs w:val="28"/>
          <w:lang w:val="uk-UA"/>
        </w:rPr>
        <w:t>Реєстратор</w:t>
      </w:r>
      <w:r w:rsidRPr="00493F0F">
        <w:rPr>
          <w:rFonts w:cs="Times New Roman"/>
          <w:sz w:val="28"/>
          <w:szCs w:val="28"/>
          <w:lang w:val="uk-UA"/>
        </w:rPr>
        <w:t>», в особі директора ______________</w:t>
      </w:r>
      <w:bookmarkStart w:id="2" w:name="_GoBack"/>
      <w:bookmarkEnd w:id="2"/>
      <w:r w:rsidRPr="00493F0F">
        <w:rPr>
          <w:rFonts w:cs="Times New Roman"/>
          <w:sz w:val="28"/>
          <w:szCs w:val="28"/>
          <w:lang w:val="uk-UA"/>
        </w:rPr>
        <w:t>______ , який(ка) діє на підставі Статуту, з іншої сторони (далі разом – «Сторони», а кожна окремо - «Сторона»), уклали ц</w:t>
      </w:r>
      <w:r w:rsidRPr="00493F0F">
        <w:rPr>
          <w:sz w:val="28"/>
          <w:szCs w:val="28"/>
          <w:lang w:val="uk-UA"/>
        </w:rPr>
        <w:t xml:space="preserve">ю Угоду про акредитацію </w:t>
      </w:r>
      <w:r w:rsidRPr="00493F0F">
        <w:rPr>
          <w:rFonts w:cs="Times New Roman"/>
          <w:sz w:val="28"/>
          <w:szCs w:val="28"/>
          <w:lang w:val="uk-UA"/>
        </w:rPr>
        <w:t>(надалі - «</w:t>
      </w:r>
      <w:r w:rsidRPr="00493F0F">
        <w:rPr>
          <w:sz w:val="28"/>
          <w:szCs w:val="28"/>
          <w:lang w:val="uk-UA"/>
        </w:rPr>
        <w:t>Угода</w:t>
      </w:r>
      <w:r w:rsidRPr="00493F0F">
        <w:rPr>
          <w:rFonts w:cs="Times New Roman"/>
          <w:sz w:val="28"/>
          <w:szCs w:val="28"/>
          <w:lang w:val="uk-UA"/>
        </w:rPr>
        <w:t>») про наступне:</w:t>
      </w:r>
    </w:p>
    <w:p w:rsidR="00C20FD3" w:rsidRPr="00493F0F" w:rsidRDefault="00C20FD3" w:rsidP="00C20FD3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ВИЗНАЧЕННЯ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Визначення, які застосовуються в даній Угоді наводяться відповідно до визначень </w:t>
      </w:r>
      <w:r w:rsidR="00930526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наданих у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«Правил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ах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реєстрації 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та</w:t>
      </w:r>
      <w:r w:rsidR="006523E4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користування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доменними іменами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в домені .УКР»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(далі – Правила) і «Технічному регламенті </w:t>
      </w:r>
      <w:r w:rsidR="006523E4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домен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у</w:t>
      </w:r>
      <w:r w:rsidR="006523E4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.УКР» (далі – Технічний регламент).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spacing w:after="120"/>
        <w:ind w:left="0" w:firstLine="425"/>
        <w:contextualSpacing w:val="0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Визначення, що є відсутніми у вищевказаному документі, приведені нижче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478"/>
      </w:tblGrid>
      <w:tr w:rsidR="002F63AA" w:rsidRPr="000560F9" w:rsidTr="002F63AA">
        <w:tc>
          <w:tcPr>
            <w:tcW w:w="1667" w:type="dxa"/>
          </w:tcPr>
          <w:p w:rsidR="002F63AA" w:rsidRPr="00493F0F" w:rsidRDefault="00930526" w:rsidP="002F63AA">
            <w:pPr>
              <w:pStyle w:val="a6"/>
              <w:tabs>
                <w:tab w:val="left" w:pos="993"/>
              </w:tabs>
              <w:ind w:left="0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3F0F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2F63AA" w:rsidRPr="00493F0F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ослуга </w:t>
            </w:r>
            <w:r w:rsidR="002F63AA" w:rsidRPr="00493F0F">
              <w:rPr>
                <w:rFonts w:eastAsia="Times New Roman CYR" w:cs="Times New Roman"/>
                <w:sz w:val="28"/>
                <w:szCs w:val="28"/>
                <w:lang w:val="uk-UA"/>
              </w:rPr>
              <w:t>з проведення акредитації</w:t>
            </w:r>
          </w:p>
        </w:tc>
        <w:tc>
          <w:tcPr>
            <w:tcW w:w="7478" w:type="dxa"/>
          </w:tcPr>
          <w:p w:rsidR="002F63AA" w:rsidRPr="00493F0F" w:rsidRDefault="002F63AA" w:rsidP="000560F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175" w:hanging="26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послуга, в процесі надання якої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EC0CBF" w:rsidRPr="00493F0F">
              <w:rPr>
                <w:rFonts w:cs="Times New Roman"/>
                <w:sz w:val="28"/>
                <w:szCs w:val="28"/>
                <w:lang w:val="uk-UA"/>
              </w:rPr>
              <w:t>Претендент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>отримує</w:t>
            </w:r>
            <w:r w:rsidR="006523E4" w:rsidRPr="00493F0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можливості 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>проходження</w:t>
            </w:r>
            <w:r w:rsidR="006523E4" w:rsidRPr="00493F0F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тестування </w:t>
            </w:r>
            <w:r w:rsidR="00930526" w:rsidRPr="00493F0F">
              <w:rPr>
                <w:rFonts w:cs="Times New Roman"/>
                <w:sz w:val="28"/>
                <w:szCs w:val="28"/>
                <w:lang w:val="uk-UA"/>
              </w:rPr>
              <w:t xml:space="preserve">алгоритмів організації своєї діяльності і технологічне тестування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на предмет </w:t>
            </w:r>
            <w:r w:rsidR="00EC0CBF" w:rsidRPr="00493F0F">
              <w:rPr>
                <w:color w:val="000000"/>
                <w:sz w:val="29"/>
                <w:szCs w:val="29"/>
                <w:lang w:val="uk-UA"/>
              </w:rPr>
              <w:t>його компетентності і відповідності вимогам щодо виконання діяльності у якості Реєстратора на ринку доменних імен в домені .УКР</w:t>
            </w:r>
            <w:r w:rsidR="006523E4">
              <w:rPr>
                <w:color w:val="000000"/>
                <w:sz w:val="29"/>
                <w:szCs w:val="29"/>
                <w:lang w:val="uk-UA"/>
              </w:rPr>
              <w:t xml:space="preserve"> згідно умов акредитації, що затверджені Координаційною радою Адміністратора</w:t>
            </w:r>
            <w:r w:rsidR="00930526" w:rsidRPr="00493F0F"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</w:tc>
      </w:tr>
      <w:tr w:rsidR="002F63AA" w:rsidRPr="00493F0F" w:rsidTr="006578F0">
        <w:tc>
          <w:tcPr>
            <w:tcW w:w="1667" w:type="dxa"/>
          </w:tcPr>
          <w:p w:rsidR="002F63AA" w:rsidRPr="00493F0F" w:rsidRDefault="00930526" w:rsidP="006578F0">
            <w:pPr>
              <w:pStyle w:val="a6"/>
              <w:tabs>
                <w:tab w:val="left" w:pos="993"/>
              </w:tabs>
              <w:ind w:left="0"/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3F0F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F92279" w:rsidRPr="00493F0F">
              <w:rPr>
                <w:rFonts w:eastAsia="Times New Roman" w:cs="Times New Roman"/>
                <w:color w:val="000000"/>
                <w:sz w:val="28"/>
                <w:szCs w:val="28"/>
                <w:lang w:val="uk-UA" w:eastAsia="ru-RU"/>
              </w:rPr>
              <w:t>имчасове припинення акредитації</w:t>
            </w:r>
          </w:p>
        </w:tc>
        <w:tc>
          <w:tcPr>
            <w:tcW w:w="7478" w:type="dxa"/>
          </w:tcPr>
          <w:p w:rsidR="002F63AA" w:rsidRPr="00493F0F" w:rsidRDefault="00930526" w:rsidP="000560F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175" w:hanging="26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стан Реєстратора  після рішення (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>акт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>у)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 xml:space="preserve"> Адміністратора,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згідно якого Реєстратору </w:t>
            </w:r>
            <w:r w:rsidR="00EC0CBF" w:rsidRPr="00493F0F">
              <w:rPr>
                <w:color w:val="000000"/>
                <w:sz w:val="29"/>
                <w:szCs w:val="29"/>
                <w:lang w:val="uk-UA"/>
              </w:rPr>
              <w:t xml:space="preserve">призупиняється доступ до системи </w:t>
            </w:r>
            <w:r w:rsidR="006523E4" w:rsidRPr="00493F0F">
              <w:rPr>
                <w:color w:val="000000"/>
                <w:sz w:val="29"/>
                <w:szCs w:val="29"/>
                <w:lang w:val="uk-UA"/>
              </w:rPr>
              <w:t>реєстрацій</w:t>
            </w:r>
            <w:r w:rsidR="00EC0CBF" w:rsidRPr="00493F0F">
              <w:rPr>
                <w:color w:val="000000"/>
                <w:sz w:val="29"/>
                <w:szCs w:val="29"/>
                <w:lang w:val="uk-UA"/>
              </w:rPr>
              <w:t xml:space="preserve"> та керування доменними іменами в </w:t>
            </w:r>
            <w:r w:rsidR="006523E4">
              <w:rPr>
                <w:color w:val="000000"/>
                <w:sz w:val="29"/>
                <w:szCs w:val="29"/>
                <w:lang w:val="uk-UA"/>
              </w:rPr>
              <w:t xml:space="preserve">реєстрі </w:t>
            </w:r>
            <w:r w:rsidR="006523E4" w:rsidRPr="00493F0F">
              <w:rPr>
                <w:color w:val="000000"/>
                <w:sz w:val="29"/>
                <w:szCs w:val="29"/>
                <w:lang w:val="uk-UA"/>
              </w:rPr>
              <w:t>домен</w:t>
            </w:r>
            <w:r w:rsidR="006523E4">
              <w:rPr>
                <w:color w:val="000000"/>
                <w:sz w:val="29"/>
                <w:szCs w:val="29"/>
                <w:lang w:val="uk-UA"/>
              </w:rPr>
              <w:t>у</w:t>
            </w:r>
            <w:r w:rsidR="006523E4" w:rsidRPr="00493F0F">
              <w:rPr>
                <w:color w:val="000000"/>
                <w:sz w:val="29"/>
                <w:szCs w:val="29"/>
                <w:lang w:val="uk-UA"/>
              </w:rPr>
              <w:t xml:space="preserve"> </w:t>
            </w:r>
            <w:r w:rsidR="00EC0CBF" w:rsidRPr="00493F0F">
              <w:rPr>
                <w:color w:val="000000"/>
                <w:sz w:val="29"/>
                <w:szCs w:val="29"/>
                <w:lang w:val="uk-UA"/>
              </w:rPr>
              <w:t>.УКР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 xml:space="preserve">; витікає з негативних результатів перевірки діяльності Реєстратора на ринку 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 xml:space="preserve">послуг реєстрацій 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 xml:space="preserve">доменних імен, які 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>свідчать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>, що Реєстратор здійснював такі дії, які призводили до виникнення організаційної, адміністративної, фінансової або технічної нестабільності роботи доменних імен</w:t>
            </w:r>
            <w:r w:rsidR="006523E4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23E4">
              <w:rPr>
                <w:rFonts w:cs="Times New Roman"/>
                <w:sz w:val="28"/>
                <w:szCs w:val="28"/>
                <w:lang w:val="uk-UA"/>
              </w:rPr>
              <w:t>Реєстрантів</w:t>
            </w:r>
            <w:proofErr w:type="spellEnd"/>
            <w:r w:rsidR="006523E4">
              <w:rPr>
                <w:rFonts w:cs="Times New Roman"/>
                <w:sz w:val="28"/>
                <w:szCs w:val="28"/>
                <w:lang w:val="uk-UA"/>
              </w:rPr>
              <w:t>, яких він обслуговує</w:t>
            </w:r>
            <w:r w:rsidR="00F92279" w:rsidRPr="00493F0F">
              <w:rPr>
                <w:rFonts w:cs="Times New Roman"/>
                <w:sz w:val="28"/>
                <w:szCs w:val="28"/>
                <w:lang w:val="uk-UA"/>
              </w:rPr>
              <w:t>. Рішення про зняття тимчасової  заборони на діяльність Реєстратора приймається Адміністратором після усунення Реєстратором виявлених недоліків.</w:t>
            </w:r>
          </w:p>
        </w:tc>
      </w:tr>
    </w:tbl>
    <w:p w:rsidR="00C20FD3" w:rsidRPr="00493F0F" w:rsidRDefault="00C20FD3" w:rsidP="00C20FD3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ПРЕДМЕТ УГОДИ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Угода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визначає умови, які забезпечує Адміністратор 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з метою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рівноправного і недискримінаційного доступу Реєстратора до ринку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послуг з реєстрацій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доменних імен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 домені .УКР в інтересах Реєстрантів.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Угода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визначає умови та вимоги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,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згідно яких відбувається діяльність Реєстратора 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з</w:t>
      </w:r>
      <w:r w:rsidR="006523E4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реєстраці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й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та</w:t>
      </w:r>
      <w:r w:rsidR="006523E4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користування  </w:t>
      </w:r>
      <w:r w:rsidR="00930526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доменними іменами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в домені .УКР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адміністрування якого здійснює Адміністратор.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Угода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визначає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умови та вимоги щодо забезпечення наявності </w:t>
      </w:r>
      <w:r w:rsidR="0042389E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у Реєстратора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необхідних технічних і адміністративних ресурсів для виконання задач згідно п. 2.2.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Угода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визначає обов’язки Реєстратора щодо забезпечення справедливого та недискримінаційного надання послуг на ринку доменних імен в домені .УКР для та в інтересах Реєстрантів.</w:t>
      </w:r>
    </w:p>
    <w:p w:rsidR="002F63AA" w:rsidRPr="00493F0F" w:rsidRDefault="002F63AA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Угода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визначає, що Адміністратор </w:t>
      </w:r>
      <w:r w:rsidR="006523E4">
        <w:rPr>
          <w:rFonts w:eastAsia="Times New Roman" w:cs="Times New Roman"/>
          <w:color w:val="000000"/>
          <w:sz w:val="28"/>
          <w:szCs w:val="28"/>
          <w:lang w:val="uk-UA" w:eastAsia="ru-RU"/>
        </w:rPr>
        <w:t>надає</w:t>
      </w:r>
      <w:r w:rsidR="006523E4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C0CBF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Реєстратору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послугу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 проведення акредитації, результатом якої є </w:t>
      </w:r>
      <w:r w:rsidR="006523E4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т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е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, що Реєстратор отрим</w:t>
      </w:r>
      <w:r w:rsidR="0054342A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ує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можливість здійснювати діяльність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по реєстрації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і користуванню доменними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імен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ами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 домені .УКР в інтересах Реєстрантів. </w:t>
      </w:r>
      <w:r w:rsidR="009D43C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Н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адання та отримання послуги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 проведення акредитації</w:t>
      </w:r>
      <w:r w:rsidR="009D43CA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здійснюється згідно процедурі та критеріям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Pr="00493F0F">
        <w:rPr>
          <w:rFonts w:cs="Times New Roman"/>
          <w:sz w:val="28"/>
          <w:szCs w:val="28"/>
          <w:lang w:val="uk-UA"/>
        </w:rPr>
        <w:t xml:space="preserve">Положення про акредитацію </w:t>
      </w:r>
      <w:r w:rsidR="00930526" w:rsidRPr="00493F0F">
        <w:rPr>
          <w:rFonts w:cs="Times New Roman"/>
          <w:sz w:val="28"/>
          <w:szCs w:val="28"/>
          <w:lang w:val="uk-UA"/>
        </w:rPr>
        <w:t xml:space="preserve">Реєстраторів </w:t>
      </w:r>
      <w:r w:rsidRPr="00493F0F">
        <w:rPr>
          <w:rFonts w:cs="Times New Roman"/>
          <w:sz w:val="28"/>
          <w:szCs w:val="28"/>
          <w:lang w:val="uk-UA"/>
        </w:rPr>
        <w:t>доменних імен у домені</w:t>
      </w:r>
      <w:r w:rsidR="00376535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cs="Times New Roman"/>
          <w:sz w:val="28"/>
          <w:szCs w:val="28"/>
          <w:lang w:val="uk-UA"/>
        </w:rPr>
        <w:t>.УКР».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Дана Угода має обмеження по терміну дії і передбачає, що </w:t>
      </w:r>
      <w:r w:rsidR="00F1200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д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о закінченн</w:t>
      </w:r>
      <w:r w:rsidR="00F1200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я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терміну поточної акредита</w:t>
      </w:r>
      <w:r w:rsidR="002F63A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ції Реєстратор має право на </w:t>
      </w:r>
      <w:r w:rsidR="009D43C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проведення </w:t>
      </w:r>
      <w:r w:rsidR="002F63A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нової </w:t>
      </w:r>
      <w:r w:rsidR="004B1421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акредитації </w:t>
      </w:r>
      <w:r w:rsidR="00726A40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і укладення нової Угоди з метою забезпечення неперервного процесу обслуговування Реєстрантів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C20FD3" w:rsidRPr="00493F0F" w:rsidRDefault="00376535" w:rsidP="00C20FD3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ЗОБОВ’ЯЗАННЯ </w:t>
      </w:r>
      <w:r w:rsidR="00C20FD3"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ТА ПРАВА СТОРІН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outlineLvl w:val="1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Адміністратор зобов’язується: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>Загальні обов’язки Адміністратора.</w:t>
      </w:r>
    </w:p>
    <w:p w:rsidR="00C20FD3" w:rsidRPr="00493F0F" w:rsidRDefault="00C20FD3" w:rsidP="00C20FD3">
      <w:pPr>
        <w:pStyle w:val="a6"/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У відношенні всіх питань, що зачіпають права, зобов’язання</w:t>
      </w:r>
      <w:r w:rsidR="00B06D6E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або роль Реєстратора впродовж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терміну дії даної </w:t>
      </w:r>
      <w:r w:rsidRPr="00493F0F">
        <w:rPr>
          <w:rFonts w:cs="Times New Roman"/>
          <w:sz w:val="28"/>
          <w:szCs w:val="28"/>
          <w:lang w:val="uk-UA"/>
        </w:rPr>
        <w:t>Угоди Адміністратор:</w:t>
      </w:r>
    </w:p>
    <w:p w:rsidR="00C20FD3" w:rsidRPr="00493F0F" w:rsidRDefault="00C20FD3" w:rsidP="00C20FD3">
      <w:pPr>
        <w:pStyle w:val="a6"/>
        <w:numPr>
          <w:ilvl w:val="0"/>
          <w:numId w:val="3"/>
        </w:numPr>
        <w:suppressAutoHyphens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3" w:name="2.3.1"/>
      <w:bookmarkEnd w:id="3"/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виконує свої обов’язки у відкритий та прозорий спосіб;</w:t>
      </w:r>
    </w:p>
    <w:p w:rsidR="00C20FD3" w:rsidRPr="00493F0F" w:rsidRDefault="00C20FD3" w:rsidP="00C20FD3">
      <w:pPr>
        <w:pStyle w:val="a6"/>
        <w:numPr>
          <w:ilvl w:val="0"/>
          <w:numId w:val="3"/>
        </w:numPr>
        <w:suppressAutoHyphens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4" w:name="2.3.2"/>
      <w:bookmarkEnd w:id="4"/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не допускає безрозсудного обмеження конкуренції і, в можливій мірі, сприяє і заохочує здорову конкуренцію;</w:t>
      </w:r>
    </w:p>
    <w:p w:rsidR="00C20FD3" w:rsidRPr="00493F0F" w:rsidRDefault="00C20FD3" w:rsidP="00C20FD3">
      <w:pPr>
        <w:pStyle w:val="a6"/>
        <w:numPr>
          <w:ilvl w:val="0"/>
          <w:numId w:val="3"/>
        </w:numPr>
        <w:suppressAutoHyphens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5" w:name="2.3.3"/>
      <w:bookmarkEnd w:id="5"/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не застосовує стандарти, політику, процедури або методи довільно, невиправдано або несправедливо і не виділяє Реєстратора особливим відношенням, якщо лише це не виправдано істотною і розумною причиною, за умов що ці дії не приводять до порушення чинного законодавства України про захист від недобросовісної конкуренції та про захист економічної конкуренції;</w:t>
      </w:r>
    </w:p>
    <w:p w:rsidR="00502844" w:rsidRPr="00493F0F" w:rsidRDefault="00502844" w:rsidP="00C20FD3">
      <w:pPr>
        <w:pStyle w:val="a6"/>
        <w:numPr>
          <w:ilvl w:val="0"/>
          <w:numId w:val="3"/>
        </w:numPr>
        <w:suppressAutoHyphens/>
        <w:jc w:val="both"/>
        <w:rPr>
          <w:rFonts w:cs="Times New Roman"/>
          <w:sz w:val="28"/>
          <w:szCs w:val="28"/>
          <w:lang w:val="uk-UA"/>
        </w:rPr>
      </w:pPr>
      <w:bookmarkStart w:id="6" w:name="2.3.4"/>
      <w:bookmarkEnd w:id="6"/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гарантує, що буде переглядати на підставі незалежних досліджень </w:t>
      </w:r>
      <w:r w:rsidR="00EC0CBF" w:rsidRPr="00493F0F">
        <w:rPr>
          <w:color w:val="000000"/>
          <w:sz w:val="29"/>
          <w:szCs w:val="29"/>
          <w:lang w:val="uk-UA"/>
        </w:rPr>
        <w:t>алгоритми і процедури, в рамках яких Реєстратор здійснює свою діяльність, якщо такі алгоритми і процедури заважають розвитку ринку доменних імен і пов’язані безпосередньо з політиками або методами роботи Адміністратора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C20FD3" w:rsidRPr="00493F0F" w:rsidRDefault="00C20FD3" w:rsidP="0054342A">
      <w:pPr>
        <w:pStyle w:val="a6"/>
        <w:numPr>
          <w:ilvl w:val="0"/>
          <w:numId w:val="3"/>
        </w:numPr>
        <w:suppressAutoHyphens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lastRenderedPageBreak/>
        <w:t xml:space="preserve">гарантує відсутність дій, направлених на безпідставне недотримання </w:t>
      </w:r>
      <w:r w:rsidR="00EC0CBF" w:rsidRPr="00493F0F">
        <w:rPr>
          <w:color w:val="000000"/>
          <w:sz w:val="29"/>
          <w:szCs w:val="29"/>
          <w:lang w:val="uk-UA"/>
        </w:rPr>
        <w:t>положень чинних Правил</w:t>
      </w:r>
      <w:r w:rsidRPr="00493F0F">
        <w:rPr>
          <w:rFonts w:cs="Times New Roman"/>
          <w:sz w:val="28"/>
          <w:szCs w:val="28"/>
          <w:lang w:val="uk-UA"/>
        </w:rPr>
        <w:t>.</w:t>
      </w:r>
      <w:r w:rsidR="0054342A" w:rsidRPr="00493F0F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Адміністратор залишає за собою право внесення змін в </w:t>
      </w:r>
      <w:r w:rsidR="00930526" w:rsidRPr="00493F0F">
        <w:rPr>
          <w:rFonts w:ascii="Times New Roman CYR" w:hAnsi="Times New Roman CYR" w:cs="Times New Roman CYR"/>
          <w:sz w:val="28"/>
          <w:szCs w:val="28"/>
          <w:lang w:val="uk-UA"/>
        </w:rPr>
        <w:t>Правила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, якщо це буде викликано необхідністю адаптації </w:t>
      </w:r>
      <w:r w:rsidR="002F63AA" w:rsidRPr="00493F0F">
        <w:rPr>
          <w:rFonts w:ascii="Times New Roman CYR" w:hAnsi="Times New Roman CYR" w:cs="Times New Roman CYR"/>
          <w:sz w:val="28"/>
          <w:szCs w:val="28"/>
          <w:lang w:val="uk-UA"/>
        </w:rPr>
        <w:t>умов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прийнятих нових організаційних </w:t>
      </w:r>
      <w:r w:rsidR="00930526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або технічних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стандартів Інтернет</w:t>
      </w:r>
      <w:r w:rsidR="00EC0CBF" w:rsidRPr="00493F0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або необхідністю внесення змін, направлених на розвиток ринку доменних імен України.</w:t>
      </w:r>
    </w:p>
    <w:p w:rsidR="002F63AA" w:rsidRPr="00493F0F" w:rsidRDefault="002F63AA" w:rsidP="002F63AA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Встановити для всіх Реєстраторів </w:t>
      </w:r>
      <w:r w:rsidR="00493F0F">
        <w:rPr>
          <w:rFonts w:ascii="Times New Roman CYR" w:hAnsi="Times New Roman CYR" w:cs="Times New Roman CYR"/>
          <w:sz w:val="28"/>
          <w:szCs w:val="28"/>
          <w:lang w:val="uk-UA"/>
        </w:rPr>
        <w:t>однаковий</w:t>
      </w:r>
      <w:r w:rsidR="0054342A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рівень фінансових, адміністративних та технічних умов надання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послуги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з проведення акредитації</w:t>
      </w:r>
      <w:r w:rsidR="0054342A"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здійснення діяльності на ринку доменних імен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.</w:t>
      </w:r>
    </w:p>
    <w:p w:rsidR="002F63AA" w:rsidRPr="00493F0F" w:rsidRDefault="002F63AA" w:rsidP="002F63AA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>Інформувати Реєстратора про наступні обставини протягом 10 (десяти) днів з дня їх настання: зміну назви, місцезнаходження, контактного телефону, факсу, та/або банківських реквізитів; зміну керівника підприємства або визначених контактних персон; зміну статусу платника податку на прибуток та/або платника ПДВ; зміну свідоцтва платника ПДВ</w:t>
      </w:r>
      <w:r w:rsidR="00930526" w:rsidRPr="00493F0F">
        <w:rPr>
          <w:rFonts w:cs="Times New Roman"/>
          <w:sz w:val="28"/>
          <w:szCs w:val="28"/>
          <w:lang w:val="uk-UA"/>
        </w:rPr>
        <w:t>;</w:t>
      </w:r>
      <w:r w:rsidRPr="00493F0F">
        <w:rPr>
          <w:rFonts w:cs="Times New Roman"/>
          <w:sz w:val="28"/>
          <w:szCs w:val="28"/>
          <w:lang w:val="uk-UA"/>
        </w:rPr>
        <w:t xml:space="preserve"> </w:t>
      </w:r>
      <w:r w:rsidR="006523E4">
        <w:rPr>
          <w:rFonts w:cs="Times New Roman"/>
          <w:sz w:val="28"/>
          <w:szCs w:val="28"/>
          <w:lang w:val="uk-UA"/>
        </w:rPr>
        <w:t xml:space="preserve">реорганізацію, </w:t>
      </w:r>
      <w:r w:rsidRPr="00493F0F">
        <w:rPr>
          <w:rFonts w:cs="Times New Roman"/>
          <w:sz w:val="28"/>
          <w:szCs w:val="28"/>
          <w:lang w:val="uk-UA"/>
        </w:rPr>
        <w:t>припинення діяльності чи банкрутство Адміністратора.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outlineLvl w:val="1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Реєстратор зобов’язується: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>Дотримуватися вимог чинних Правил.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 xml:space="preserve">Утримуватися від дій, направлених на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недобросовісну конкуренцію та/або порушення принципів захисту економічної конкуренції.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Проводити адміністративну і технічну політику</w:t>
      </w:r>
      <w:r w:rsidR="00EC0CBF" w:rsidRPr="00493F0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направлену на розвиток та збереження </w:t>
      </w:r>
      <w:r w:rsidR="00B269AB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стабільної і </w:t>
      </w:r>
      <w:r w:rsidR="00930526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сталої </w:t>
      </w:r>
      <w:r w:rsidR="00B269AB" w:rsidRPr="00493F0F">
        <w:rPr>
          <w:rFonts w:ascii="Times New Roman CYR" w:hAnsi="Times New Roman CYR" w:cs="Times New Roman CYR"/>
          <w:sz w:val="28"/>
          <w:szCs w:val="28"/>
          <w:lang w:val="uk-UA"/>
        </w:rPr>
        <w:t>роботи ринку доменних імен</w:t>
      </w:r>
      <w:r w:rsidRPr="00493F0F">
        <w:rPr>
          <w:rFonts w:cs="Times New Roman"/>
          <w:sz w:val="28"/>
          <w:szCs w:val="28"/>
          <w:lang w:val="uk-UA"/>
        </w:rPr>
        <w:t>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Забезпечити наявність необхідних 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технічних і 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>адміністративних ресурсів для виконання діяльності з реєстрації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та підтримки функціонування</w:t>
      </w:r>
      <w:r w:rsidRPr="00493F0F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доменних імен</w:t>
      </w:r>
      <w:r w:rsidR="006523E4"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в домені .УКР</w:t>
      </w: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Відмовитися від всіх прав виняткової власності </w:t>
      </w:r>
      <w:r w:rsidR="00EC0CBF" w:rsidRPr="00493F0F">
        <w:rPr>
          <w:color w:val="000000"/>
          <w:sz w:val="29"/>
          <w:szCs w:val="29"/>
          <w:lang w:val="uk-UA"/>
        </w:rPr>
        <w:t>на елементи даних, що були отримані при реєстрації доменних імен в домені .УКР.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Надавати необхідні дані Адміністратору під час проведення їм перевірок, а у разі необхідності, забезпечити доступ персоналу Адміністратора до відповідних предмету перевірки приміщень Реєстратора.</w:t>
      </w:r>
    </w:p>
    <w:p w:rsidR="002F63AA" w:rsidRPr="00493F0F" w:rsidRDefault="002F63AA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>Інформувати Адміністратора про наступні обставини протягом 10 (десяти) днів з дня їх настання: зміну назви, місцезнаходження, контактного телефону, факсу, та/або банківських реквізитів; зміну керівника підприємства або визначених контактних персон; зміну статусу платника податку на прибуток та/або платника ПДВ; зміну свідоцтва платника ПДВ</w:t>
      </w:r>
      <w:r w:rsidR="00930526" w:rsidRPr="00493F0F">
        <w:rPr>
          <w:rFonts w:cs="Times New Roman"/>
          <w:sz w:val="28"/>
          <w:szCs w:val="28"/>
          <w:lang w:val="uk-UA"/>
        </w:rPr>
        <w:t>;</w:t>
      </w:r>
      <w:r w:rsidRPr="00493F0F">
        <w:rPr>
          <w:rFonts w:cs="Times New Roman"/>
          <w:sz w:val="28"/>
          <w:szCs w:val="28"/>
          <w:lang w:val="uk-UA"/>
        </w:rPr>
        <w:t xml:space="preserve"> </w:t>
      </w:r>
      <w:r w:rsidR="006523E4">
        <w:rPr>
          <w:rFonts w:cs="Times New Roman"/>
          <w:sz w:val="28"/>
          <w:szCs w:val="28"/>
          <w:lang w:val="uk-UA"/>
        </w:rPr>
        <w:t xml:space="preserve">реорганізацію, </w:t>
      </w:r>
      <w:r w:rsidRPr="00493F0F">
        <w:rPr>
          <w:rFonts w:cs="Times New Roman"/>
          <w:sz w:val="28"/>
          <w:szCs w:val="28"/>
          <w:lang w:val="uk-UA"/>
        </w:rPr>
        <w:t xml:space="preserve">припинення діяльності </w:t>
      </w:r>
      <w:r w:rsidR="00EC0CBF" w:rsidRPr="00493F0F">
        <w:rPr>
          <w:color w:val="000000"/>
          <w:sz w:val="29"/>
          <w:szCs w:val="29"/>
          <w:lang w:val="uk-UA"/>
        </w:rPr>
        <w:t>у якості реєстратора</w:t>
      </w:r>
      <w:r w:rsidR="00EC0CBF" w:rsidRPr="00493F0F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cs="Times New Roman"/>
          <w:sz w:val="28"/>
          <w:szCs w:val="28"/>
          <w:lang w:val="uk-UA"/>
        </w:rPr>
        <w:t>чи банкрутство.</w:t>
      </w:r>
    </w:p>
    <w:p w:rsidR="00502844" w:rsidRPr="000560F9" w:rsidRDefault="00C43E02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У разі припинення діяльності </w:t>
      </w:r>
      <w:r w:rsidR="00EC0CBF" w:rsidRPr="00493F0F">
        <w:rPr>
          <w:color w:val="000000"/>
          <w:sz w:val="29"/>
          <w:szCs w:val="29"/>
          <w:lang w:val="uk-UA"/>
        </w:rPr>
        <w:t>у якості реєстратора</w:t>
      </w:r>
      <w:r w:rsidR="00EC0CBF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на ринку доменних імен</w:t>
      </w:r>
      <w:r w:rsidRPr="00493F0F" w:rsidDel="00502844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502844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дійснювати всі можливі і доступні дії для трансферу своїх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доменів</w:t>
      </w:r>
      <w:r w:rsidR="00502844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до інших </w:t>
      </w:r>
      <w:r w:rsidR="0050739C" w:rsidRPr="00493F0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еєстраторів</w:t>
      </w:r>
      <w:r w:rsidR="0050739C" w:rsidRPr="00493F0F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cs="Times New Roman"/>
          <w:sz w:val="28"/>
          <w:szCs w:val="28"/>
          <w:lang w:val="uk-UA"/>
        </w:rPr>
        <w:t>таким чином, що мінімально вплине на Реєстрантів.</w:t>
      </w:r>
    </w:p>
    <w:p w:rsidR="001051D9" w:rsidRDefault="001051D9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Дотримуватись вимог Правил реєстрації та користування доменними іменами в домені .УКР, Технічного регламенту домену .УКР.</w:t>
      </w:r>
    </w:p>
    <w:p w:rsidR="001051D9" w:rsidRPr="00493F0F" w:rsidRDefault="005E238B" w:rsidP="005E238B">
      <w:pPr>
        <w:pStyle w:val="a6"/>
        <w:numPr>
          <w:ilvl w:val="2"/>
          <w:numId w:val="2"/>
        </w:numPr>
        <w:tabs>
          <w:tab w:val="left" w:pos="1134"/>
        </w:tabs>
        <w:suppressAutoHyphens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E238B">
        <w:rPr>
          <w:rFonts w:ascii="Times New Roman CYR" w:hAnsi="Times New Roman CYR" w:cs="Times New Roman CYR"/>
          <w:sz w:val="28"/>
          <w:szCs w:val="28"/>
          <w:lang w:val="uk-UA"/>
        </w:rPr>
        <w:t>Безумовно виконувати рішення Комісії з досудового вирішення доменних спорів.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outlineLvl w:val="1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Адміністратор має право:</w:t>
      </w:r>
    </w:p>
    <w:p w:rsidR="0054342A" w:rsidRPr="00493F0F" w:rsidRDefault="0054342A" w:rsidP="0054342A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lastRenderedPageBreak/>
        <w:t>Проводити перевірки діяльності Реєстратора</w:t>
      </w:r>
      <w:r w:rsidR="00930526" w:rsidRPr="00493F0F">
        <w:rPr>
          <w:rFonts w:cs="Times New Roman"/>
          <w:sz w:val="28"/>
          <w:szCs w:val="28"/>
          <w:lang w:val="uk-UA"/>
        </w:rPr>
        <w:t xml:space="preserve"> згідно предмету виконання умов акредитації. </w:t>
      </w:r>
      <w:r w:rsidRPr="00493F0F">
        <w:rPr>
          <w:rFonts w:cs="Times New Roman"/>
          <w:sz w:val="28"/>
          <w:szCs w:val="28"/>
          <w:lang w:val="uk-UA"/>
        </w:rPr>
        <w:t xml:space="preserve">Якщо Адміністратор прийняв рішення про проведення перевірки діяльності Реєстратора він попереджає його не менше </w:t>
      </w:r>
      <w:r w:rsidR="00C65924" w:rsidRPr="00493F0F">
        <w:rPr>
          <w:rFonts w:cs="Times New Roman"/>
          <w:sz w:val="28"/>
          <w:szCs w:val="28"/>
          <w:lang w:val="uk-UA"/>
        </w:rPr>
        <w:t xml:space="preserve">ніж </w:t>
      </w:r>
      <w:r w:rsidRPr="00493F0F">
        <w:rPr>
          <w:rFonts w:cs="Times New Roman"/>
          <w:sz w:val="28"/>
          <w:szCs w:val="28"/>
          <w:lang w:val="uk-UA"/>
        </w:rPr>
        <w:t>за один тиждень до початку перевірки.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 xml:space="preserve">Здійснювати моніторинг діяльності Реєстратора в частині дотримання </w:t>
      </w:r>
      <w:r w:rsidR="00EC0CBF" w:rsidRPr="00493F0F">
        <w:rPr>
          <w:rFonts w:cs="Times New Roman"/>
          <w:sz w:val="28"/>
          <w:szCs w:val="28"/>
          <w:lang w:val="uk-UA"/>
        </w:rPr>
        <w:t xml:space="preserve">вимог </w:t>
      </w:r>
      <w:r w:rsidRPr="00493F0F">
        <w:rPr>
          <w:rFonts w:cs="Times New Roman"/>
          <w:sz w:val="28"/>
          <w:szCs w:val="28"/>
          <w:lang w:val="uk-UA"/>
        </w:rPr>
        <w:t>чинних Правил.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 xml:space="preserve">Проводити </w:t>
      </w:r>
      <w:r w:rsidR="00C65924" w:rsidRPr="00493F0F">
        <w:rPr>
          <w:rFonts w:cs="Times New Roman"/>
          <w:sz w:val="28"/>
          <w:szCs w:val="28"/>
          <w:lang w:val="uk-UA"/>
        </w:rPr>
        <w:t xml:space="preserve">планові </w:t>
      </w:r>
      <w:r w:rsidRPr="00493F0F">
        <w:rPr>
          <w:rFonts w:cs="Times New Roman"/>
          <w:sz w:val="28"/>
          <w:szCs w:val="28"/>
          <w:lang w:val="uk-UA"/>
        </w:rPr>
        <w:t>перевірки діяльності Реєстратора, що пов’язана з реєстраціями доменних імен не частіше ніж один раз в два роки. У разі виникнення неодноразових порушень з боку Реєстратора, Адміністратор може прийняти рішення про здійснення поза</w:t>
      </w:r>
      <w:r w:rsidR="00C65924" w:rsidRPr="00493F0F">
        <w:rPr>
          <w:rFonts w:cs="Times New Roman"/>
          <w:sz w:val="28"/>
          <w:szCs w:val="28"/>
          <w:lang w:val="uk-UA"/>
        </w:rPr>
        <w:t>планової</w:t>
      </w:r>
      <w:r w:rsidRPr="00493F0F">
        <w:rPr>
          <w:rFonts w:cs="Times New Roman"/>
          <w:sz w:val="28"/>
          <w:szCs w:val="28"/>
          <w:lang w:val="uk-UA"/>
        </w:rPr>
        <w:t xml:space="preserve"> перевірки за виниклих обставин.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перевірки Адміністратор при виявленні грубих порушень може прийняти рішення про</w:t>
      </w:r>
      <w:r w:rsidR="00F92279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тимчасове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припинення акредитації Реєстратора</w:t>
      </w:r>
      <w:r w:rsidR="00F92279" w:rsidRPr="00493F0F">
        <w:rPr>
          <w:rFonts w:cs="Times New Roman"/>
          <w:sz w:val="28"/>
          <w:szCs w:val="28"/>
          <w:lang w:val="uk-UA"/>
        </w:rPr>
        <w:t xml:space="preserve"> або про позбавлення Реєстратора акредитації.</w:t>
      </w:r>
    </w:p>
    <w:p w:rsidR="00C20FD3" w:rsidRPr="00493F0F" w:rsidRDefault="00C20FD3" w:rsidP="00C20FD3">
      <w:pPr>
        <w:pStyle w:val="a6"/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До грубих порушень, що можуть привести до </w:t>
      </w:r>
      <w:r w:rsidR="00930526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тимчасового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припинення акредитації, відносяться</w:t>
      </w:r>
      <w:r w:rsidRPr="00493F0F">
        <w:rPr>
          <w:rFonts w:cs="Times New Roman"/>
          <w:sz w:val="28"/>
          <w:szCs w:val="28"/>
          <w:lang w:val="uk-UA"/>
        </w:rPr>
        <w:t>:</w:t>
      </w:r>
    </w:p>
    <w:p w:rsidR="00C20FD3" w:rsidRPr="00493F0F" w:rsidRDefault="00C20FD3" w:rsidP="00C20FD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виявлені </w:t>
      </w:r>
      <w:r w:rsidR="00E46FB2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одноразові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дії, що привели до недобросовісної конкуренції та/або порушенню принципів захисту економічної конкуренції;</w:t>
      </w:r>
    </w:p>
    <w:p w:rsidR="00C20FD3" w:rsidRPr="00493F0F" w:rsidRDefault="00930526" w:rsidP="00C20FD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виявлені </w:t>
      </w:r>
      <w:r w:rsidR="00C20FD3" w:rsidRPr="00493F0F">
        <w:rPr>
          <w:rFonts w:ascii="Times New Roman CYR" w:hAnsi="Times New Roman CYR" w:cs="Times New Roman CYR"/>
          <w:sz w:val="28"/>
          <w:szCs w:val="28"/>
          <w:lang w:val="uk-UA"/>
        </w:rPr>
        <w:t>збої в роботі Реєстратора, які призвели до неодноразових</w:t>
      </w:r>
      <w:r w:rsidR="00E46FB2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перер</w:t>
      </w:r>
      <w:r w:rsidR="007E622A" w:rsidRPr="00493F0F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E46FB2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у наданні сервісів Реєстрантам</w:t>
      </w:r>
      <w:r w:rsidR="00C20FD3" w:rsidRPr="00493F0F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C20FD3" w:rsidRPr="00493F0F" w:rsidRDefault="00C20FD3" w:rsidP="00C20FD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неодноразове (більш 3 (трьох) раз впродовж календарного року) ухилення від здійснення </w:t>
      </w:r>
      <w:r w:rsidR="00376535" w:rsidRPr="00493F0F">
        <w:rPr>
          <w:rFonts w:ascii="Times New Roman CYR" w:hAnsi="Times New Roman CYR" w:cs="Times New Roman CYR"/>
          <w:sz w:val="28"/>
          <w:szCs w:val="28"/>
          <w:lang w:val="uk-UA"/>
        </w:rPr>
        <w:t>оплати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згідно договірних відносин Реєстратора при </w:t>
      </w:r>
      <w:r w:rsidR="00930526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здійснені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діяльності </w:t>
      </w:r>
      <w:bookmarkStart w:id="7" w:name="OLE_LINK1"/>
      <w:bookmarkStart w:id="8" w:name="OLE_LINK2"/>
      <w:r w:rsidR="00376535">
        <w:rPr>
          <w:rFonts w:ascii="Times New Roman CYR" w:hAnsi="Times New Roman CYR" w:cs="Times New Roman CYR"/>
          <w:sz w:val="28"/>
          <w:szCs w:val="28"/>
          <w:lang w:val="uk-UA"/>
        </w:rPr>
        <w:t>з реєстрацій доменних імен в домені .УКР</w:t>
      </w:r>
      <w:bookmarkEnd w:id="7"/>
      <w:bookmarkEnd w:id="8"/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C20FD3" w:rsidRPr="00493F0F" w:rsidRDefault="00C20FD3" w:rsidP="00C20FD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виявлені дії, що призводять до </w:t>
      </w:r>
      <w:r w:rsidR="007E622A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виникнення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нестабільності у </w:t>
      </w:r>
      <w:r w:rsidR="0050739C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роботі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інших Реєстраторів або Оператора реєстру.</w:t>
      </w:r>
    </w:p>
    <w:p w:rsidR="00C20FD3" w:rsidRPr="00493F0F" w:rsidRDefault="00C20FD3" w:rsidP="00C20FD3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outlineLvl w:val="1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Реєстратор має право: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 xml:space="preserve">Здійснювати діяльність </w:t>
      </w:r>
      <w:r w:rsidR="00EC0CBF" w:rsidRPr="00493F0F">
        <w:rPr>
          <w:color w:val="000000"/>
          <w:sz w:val="29"/>
          <w:szCs w:val="29"/>
          <w:lang w:val="uk-UA"/>
        </w:rPr>
        <w:t>у якості реєстратора</w:t>
      </w:r>
      <w:r w:rsidR="00EC0CBF" w:rsidRPr="00493F0F">
        <w:rPr>
          <w:rFonts w:cs="Times New Roman"/>
          <w:sz w:val="28"/>
          <w:szCs w:val="28"/>
          <w:lang w:val="uk-UA"/>
        </w:rPr>
        <w:t xml:space="preserve"> </w:t>
      </w:r>
      <w:r w:rsidR="00930526" w:rsidRPr="00493F0F">
        <w:rPr>
          <w:rFonts w:cs="Times New Roman"/>
          <w:sz w:val="28"/>
          <w:szCs w:val="28"/>
          <w:lang w:val="uk-UA"/>
        </w:rPr>
        <w:t xml:space="preserve">на ринку </w:t>
      </w:r>
      <w:r w:rsidRPr="00493F0F">
        <w:rPr>
          <w:rFonts w:cs="Times New Roman"/>
          <w:sz w:val="28"/>
          <w:szCs w:val="28"/>
          <w:lang w:val="uk-UA"/>
        </w:rPr>
        <w:t>доменних імен</w:t>
      </w:r>
      <w:r w:rsidR="001051D9">
        <w:rPr>
          <w:rFonts w:cs="Times New Roman"/>
          <w:sz w:val="28"/>
          <w:szCs w:val="28"/>
          <w:lang w:val="uk-UA"/>
        </w:rPr>
        <w:t xml:space="preserve"> в домені .УКР</w:t>
      </w:r>
      <w:r w:rsidRPr="00493F0F">
        <w:rPr>
          <w:rFonts w:cs="Times New Roman"/>
          <w:sz w:val="28"/>
          <w:szCs w:val="28"/>
          <w:lang w:val="uk-UA"/>
        </w:rPr>
        <w:t>.</w:t>
      </w:r>
    </w:p>
    <w:p w:rsidR="00370DCE" w:rsidRPr="00493F0F" w:rsidRDefault="00370DCE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cs="Times New Roman"/>
          <w:sz w:val="28"/>
          <w:szCs w:val="28"/>
          <w:lang w:val="uk-UA"/>
        </w:rPr>
        <w:t xml:space="preserve">Укладати агентські </w:t>
      </w:r>
      <w:r w:rsidR="002665BA" w:rsidRPr="00493F0F">
        <w:rPr>
          <w:rFonts w:cs="Times New Roman"/>
          <w:sz w:val="28"/>
          <w:szCs w:val="28"/>
          <w:lang w:val="uk-UA"/>
        </w:rPr>
        <w:t>д</w:t>
      </w:r>
      <w:r w:rsidRPr="00493F0F">
        <w:rPr>
          <w:rFonts w:cs="Times New Roman"/>
          <w:sz w:val="28"/>
          <w:szCs w:val="28"/>
          <w:lang w:val="uk-UA"/>
        </w:rPr>
        <w:t xml:space="preserve">оговори с третіми особами </w:t>
      </w:r>
      <w:r w:rsidR="001051D9">
        <w:rPr>
          <w:rFonts w:cs="Times New Roman"/>
          <w:sz w:val="28"/>
          <w:szCs w:val="28"/>
          <w:lang w:val="uk-UA"/>
        </w:rPr>
        <w:t>щодо</w:t>
      </w:r>
      <w:r w:rsidR="001051D9" w:rsidRPr="00493F0F">
        <w:rPr>
          <w:rFonts w:cs="Times New Roman"/>
          <w:sz w:val="28"/>
          <w:szCs w:val="28"/>
          <w:lang w:val="uk-UA"/>
        </w:rPr>
        <w:t xml:space="preserve"> </w:t>
      </w:r>
      <w:r w:rsidRPr="00493F0F">
        <w:rPr>
          <w:rFonts w:cs="Times New Roman"/>
          <w:sz w:val="28"/>
          <w:szCs w:val="28"/>
          <w:lang w:val="uk-UA"/>
        </w:rPr>
        <w:t xml:space="preserve">надання послуг з реєстрації доменних імен в домені .УКР. В даному випадку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всю відповідальність перед Адміністратором за діяльність та наслідки діяльності третіх осіб несе Реєстратор</w:t>
      </w:r>
      <w:r w:rsidRPr="00493F0F">
        <w:rPr>
          <w:rFonts w:cs="Times New Roman"/>
          <w:sz w:val="28"/>
          <w:szCs w:val="28"/>
          <w:lang w:val="uk-UA"/>
        </w:rPr>
        <w:t>.</w:t>
      </w:r>
    </w:p>
    <w:p w:rsidR="00014FFA" w:rsidRDefault="00C20FD3" w:rsidP="00477466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014FFA">
        <w:rPr>
          <w:rFonts w:cs="Times New Roman"/>
          <w:sz w:val="28"/>
          <w:szCs w:val="28"/>
          <w:lang w:val="uk-UA"/>
        </w:rPr>
        <w:t xml:space="preserve">Надавати пропозиції </w:t>
      </w:r>
      <w:r w:rsidR="00EC0CBF" w:rsidRPr="00014FFA">
        <w:rPr>
          <w:rFonts w:cs="Times New Roman"/>
          <w:sz w:val="28"/>
          <w:szCs w:val="28"/>
          <w:lang w:val="uk-UA"/>
        </w:rPr>
        <w:t xml:space="preserve">Адміністратору </w:t>
      </w:r>
      <w:r w:rsidRPr="00014FFA">
        <w:rPr>
          <w:rFonts w:cs="Times New Roman"/>
          <w:sz w:val="28"/>
          <w:szCs w:val="28"/>
          <w:lang w:val="uk-UA"/>
        </w:rPr>
        <w:t>щодо покращення роботи Реєстраторів</w:t>
      </w:r>
      <w:r w:rsidR="001051D9" w:rsidRPr="00014FFA">
        <w:rPr>
          <w:rFonts w:cs="Times New Roman"/>
          <w:sz w:val="28"/>
          <w:szCs w:val="28"/>
          <w:lang w:val="uk-UA"/>
        </w:rPr>
        <w:t xml:space="preserve"> та/або Оператора реєстру домену .УКР, а також пропозиції стосовно Правил реєстрації та користування доменними іменами та Технічного регламенту в домені .УКР</w:t>
      </w:r>
      <w:r w:rsidRPr="00014FFA">
        <w:rPr>
          <w:rFonts w:cs="Times New Roman"/>
          <w:sz w:val="28"/>
          <w:szCs w:val="28"/>
          <w:lang w:val="uk-UA"/>
        </w:rPr>
        <w:t>.</w:t>
      </w:r>
    </w:p>
    <w:p w:rsidR="00C20FD3" w:rsidRPr="00014FFA" w:rsidRDefault="00C20FD3" w:rsidP="00477466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014FFA">
        <w:rPr>
          <w:rFonts w:cs="Times New Roman"/>
          <w:sz w:val="28"/>
          <w:szCs w:val="28"/>
          <w:lang w:val="uk-UA"/>
        </w:rPr>
        <w:t>Проводити самостійні або спільні з іншими учасниками ринку рекламні акції в підтримку діяльності по реєстрації доменних імен</w:t>
      </w:r>
      <w:r w:rsidR="001051D9" w:rsidRPr="00014FFA">
        <w:rPr>
          <w:rFonts w:cs="Times New Roman"/>
          <w:sz w:val="28"/>
          <w:szCs w:val="28"/>
          <w:lang w:val="uk-UA"/>
        </w:rPr>
        <w:t xml:space="preserve"> в домені .УКР</w:t>
      </w:r>
      <w:r w:rsidRPr="00014FFA">
        <w:rPr>
          <w:rFonts w:cs="Times New Roman"/>
          <w:sz w:val="28"/>
          <w:szCs w:val="28"/>
          <w:lang w:val="uk-UA"/>
        </w:rPr>
        <w:t>.</w:t>
      </w:r>
    </w:p>
    <w:p w:rsidR="00C20FD3" w:rsidRPr="00493F0F" w:rsidRDefault="00C20FD3" w:rsidP="00C20FD3">
      <w:pPr>
        <w:pStyle w:val="a6"/>
        <w:numPr>
          <w:ilvl w:val="2"/>
          <w:numId w:val="2"/>
        </w:numPr>
        <w:tabs>
          <w:tab w:val="left" w:pos="1134"/>
        </w:tabs>
        <w:suppressAutoHyphens/>
        <w:ind w:left="0" w:firstLine="426"/>
        <w:jc w:val="both"/>
        <w:rPr>
          <w:rFonts w:cs="Times New Roman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Вимагати від Адміністратора проведення розслідувань відносно </w:t>
      </w:r>
      <w:r w:rsidR="0054342A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ознак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порушень</w:t>
      </w:r>
      <w:r w:rsidR="0054342A" w:rsidRPr="00493F0F">
        <w:rPr>
          <w:rFonts w:ascii="Times New Roman CYR" w:hAnsi="Times New Roman CYR" w:cs="Times New Roman CYR"/>
          <w:sz w:val="28"/>
          <w:szCs w:val="28"/>
          <w:lang w:val="uk-UA"/>
        </w:rPr>
        <w:t>, що можуть бути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скоєн</w:t>
      </w:r>
      <w:r w:rsidR="0054342A" w:rsidRPr="00493F0F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учасниками ринку, </w:t>
      </w:r>
      <w:r w:rsidR="00EC0CBF" w:rsidRPr="00493F0F">
        <w:rPr>
          <w:color w:val="000000"/>
          <w:sz w:val="29"/>
          <w:szCs w:val="29"/>
          <w:lang w:val="uk-UA"/>
        </w:rPr>
        <w:t xml:space="preserve">відносно яких у Реєстратора виникають </w:t>
      </w:r>
      <w:r w:rsidR="001051D9" w:rsidRPr="00493F0F">
        <w:rPr>
          <w:color w:val="000000"/>
          <w:sz w:val="29"/>
          <w:szCs w:val="29"/>
          <w:lang w:val="uk-UA"/>
        </w:rPr>
        <w:t>обґрунтовані</w:t>
      </w:r>
      <w:r w:rsidR="00EC0CBF" w:rsidRPr="00493F0F">
        <w:rPr>
          <w:color w:val="000000"/>
          <w:sz w:val="29"/>
          <w:szCs w:val="29"/>
          <w:lang w:val="uk-UA"/>
        </w:rPr>
        <w:t xml:space="preserve"> підозри</w:t>
      </w:r>
      <w:r w:rsidRPr="00493F0F">
        <w:rPr>
          <w:rFonts w:cs="Times New Roman"/>
          <w:sz w:val="28"/>
          <w:szCs w:val="28"/>
          <w:lang w:val="uk-UA"/>
        </w:rPr>
        <w:t>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УМОВИ ТА ПОРЯДОК ОПЛАТИ </w:t>
      </w:r>
      <w:r w:rsidR="00726A40"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ПОСЛУГ</w:t>
      </w:r>
    </w:p>
    <w:p w:rsidR="0054342A" w:rsidRPr="00493F0F" w:rsidRDefault="00EC0CBF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В рамках даної Угоди</w:t>
      </w: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54342A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Реєстратор не здійснює ніяких </w:t>
      </w:r>
      <w:r w:rsidR="0054342A" w:rsidRPr="00493F0F">
        <w:rPr>
          <w:rFonts w:ascii="Times New Roman CYR" w:hAnsi="Times New Roman CYR" w:cs="Times New Roman CYR"/>
          <w:sz w:val="28"/>
          <w:szCs w:val="28"/>
          <w:lang w:val="uk-UA"/>
        </w:rPr>
        <w:t>оплат за які-небудь послуги на користь Адміністратора 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ВІДПОВІДАЛЬНІСТЬ СТОРІН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Сторони несуть взаємну відповідальність за часткове чи повне невиконання зобов’язань згідно даної Угоди. </w:t>
      </w:r>
    </w:p>
    <w:p w:rsidR="002F63AA" w:rsidRPr="00493F0F" w:rsidRDefault="002F63AA" w:rsidP="00EC0CBF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Сторони не несуть відповідальності за </w:t>
      </w:r>
      <w:r w:rsidR="00370DCE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зобов’язання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перед третіми сторонами та по зобов’язанням третіх сторі</w:t>
      </w:r>
      <w:r w:rsidR="00370DCE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н</w:t>
      </w:r>
      <w:r w:rsidR="00370DCE" w:rsidRPr="00493F0F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F92279" w:rsidRPr="00493F0F" w:rsidRDefault="00F92279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cs="Times New Roman"/>
          <w:sz w:val="28"/>
          <w:szCs w:val="28"/>
          <w:lang w:val="uk-UA"/>
        </w:rPr>
        <w:t xml:space="preserve">Реєстратор несе </w:t>
      </w:r>
      <w:r w:rsidR="00502844" w:rsidRPr="00493F0F">
        <w:rPr>
          <w:rFonts w:cs="Times New Roman"/>
          <w:sz w:val="28"/>
          <w:szCs w:val="28"/>
          <w:lang w:val="uk-UA"/>
        </w:rPr>
        <w:t xml:space="preserve">фінансову </w:t>
      </w:r>
      <w:r w:rsidRPr="00493F0F">
        <w:rPr>
          <w:rFonts w:cs="Times New Roman"/>
          <w:sz w:val="28"/>
          <w:szCs w:val="28"/>
          <w:lang w:val="uk-UA"/>
        </w:rPr>
        <w:t>відповідальність за якісне та безперебійне обслуговування Реєстрантів.</w:t>
      </w:r>
    </w:p>
    <w:p w:rsidR="00F92279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Сторони несуть відповідальність за підтримку </w:t>
      </w:r>
      <w:r w:rsidR="00B269AB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стабільного </w:t>
      </w:r>
      <w:r w:rsidR="00930526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 сталого </w:t>
      </w:r>
      <w:r w:rsidR="00B269AB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функціонування ринку доменних імен</w:t>
      </w: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В разі, якщо Реєстратор приймає рішення про припинення діяльності </w:t>
      </w:r>
      <w:r w:rsidR="00EC0CBF" w:rsidRPr="007B7B76">
        <w:rPr>
          <w:sz w:val="29"/>
          <w:lang w:val="uk-UA"/>
        </w:rPr>
        <w:t xml:space="preserve">у якості </w:t>
      </w:r>
      <w:r w:rsidR="00493F0F" w:rsidRPr="007B7B76">
        <w:rPr>
          <w:sz w:val="29"/>
          <w:lang w:val="uk-UA"/>
        </w:rPr>
        <w:t>реєстратора</w:t>
      </w:r>
      <w:r w:rsidR="00EC0CBF" w:rsidRPr="007B7B76">
        <w:rPr>
          <w:rFonts w:ascii="Times New Roman CYR" w:hAnsi="Times New Roman CYR"/>
          <w:sz w:val="28"/>
          <w:lang w:val="uk-UA"/>
        </w:rPr>
        <w:t xml:space="preserve"> </w:t>
      </w: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ринку </w:t>
      </w:r>
      <w:r w:rsidR="00930526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доменних імен</w:t>
      </w:r>
      <w:r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він зобов’язаний в строк не менше, чим за 30 (тридцять) днів по</w:t>
      </w:r>
      <w:r w:rsidR="00F92279" w:rsidRPr="0049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передити про це Адміністратора.</w:t>
      </w:r>
    </w:p>
    <w:p w:rsidR="00F92279" w:rsidRPr="00493F0F" w:rsidRDefault="00F92279" w:rsidP="00F92279">
      <w:pPr>
        <w:pStyle w:val="a6"/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Реєстратор може прийняти рішення про припинення діяльності у випадках коли Реєстратор:</w:t>
      </w:r>
    </w:p>
    <w:p w:rsidR="00F92279" w:rsidRPr="00493F0F" w:rsidRDefault="00F92279" w:rsidP="00F92279">
      <w:pPr>
        <w:pStyle w:val="a6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не бажає п</w:t>
      </w:r>
      <w:r w:rsidR="00EC0CBF" w:rsidRPr="00493F0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одовжувати акредитацію після закінчення дії даної Угоди;</w:t>
      </w:r>
    </w:p>
    <w:p w:rsidR="00F92279" w:rsidRPr="00493F0F" w:rsidRDefault="00F92279" w:rsidP="00F92279">
      <w:pPr>
        <w:pStyle w:val="a6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знаходиться в стані тимчасового припинення діяльності і не має можливості виправити ситуацію;</w:t>
      </w:r>
    </w:p>
    <w:p w:rsidR="00F92279" w:rsidRPr="00493F0F" w:rsidRDefault="00F92279" w:rsidP="00F92279">
      <w:pPr>
        <w:pStyle w:val="a6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позбавлений акредитації в результаті рішення Адміністратора.</w:t>
      </w:r>
    </w:p>
    <w:p w:rsidR="00F92279" w:rsidRPr="00493F0F" w:rsidRDefault="002F63AA" w:rsidP="00F92279">
      <w:pPr>
        <w:pStyle w:val="a6"/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 разі, якщо Реєстратор </w:t>
      </w:r>
      <w:r w:rsidR="00502844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впродовж 10 (десяти) днів зі дня прийняття рішення про припинення діяльності не робитиме за цих обставин жодних реальних дій з реалізації необхідних трансферів або </w:t>
      </w:r>
      <w:r w:rsidRPr="00493F0F">
        <w:rPr>
          <w:rFonts w:ascii="Times New Roman CYR" w:hAnsi="Times New Roman CYR" w:cs="Times New Roman CYR"/>
          <w:sz w:val="28"/>
          <w:szCs w:val="28"/>
          <w:lang w:val="uk-UA"/>
        </w:rPr>
        <w:t>оголосить про неможливість передачі обслуговування своїх Реєстрантів</w:t>
      </w:r>
      <w:r w:rsidR="00F92279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іншим Реєстраторам </w:t>
      </w:r>
      <w:r w:rsidR="00502844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Адміністратор накладає штрафні санкції на Реєстратора у розмірі 25000 (двадцяти п'яти) тисяч гривень.</w:t>
      </w:r>
      <w:r w:rsidR="00F92279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 Реєстратор зобов’язаний протягом 3 (трьох) днів після отримання відповідного рахунку від Адміністратора сплатити штрафні санкції у </w:t>
      </w:r>
      <w:r w:rsidR="00502844" w:rsidRPr="00493F0F">
        <w:rPr>
          <w:rFonts w:ascii="Times New Roman CYR" w:hAnsi="Times New Roman CYR" w:cs="Times New Roman CYR"/>
          <w:sz w:val="28"/>
          <w:szCs w:val="28"/>
          <w:lang w:val="uk-UA"/>
        </w:rPr>
        <w:t xml:space="preserve">повному </w:t>
      </w:r>
      <w:r w:rsidR="00F92279" w:rsidRPr="00493F0F">
        <w:rPr>
          <w:rFonts w:ascii="Times New Roman CYR" w:hAnsi="Times New Roman CYR" w:cs="Times New Roman CYR"/>
          <w:sz w:val="28"/>
          <w:szCs w:val="28"/>
          <w:lang w:val="uk-UA"/>
        </w:rPr>
        <w:t>розмірі.</w:t>
      </w:r>
    </w:p>
    <w:p w:rsidR="00F92279" w:rsidRPr="00493F0F" w:rsidRDefault="00F92279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Відповідальність за </w:t>
      </w:r>
      <w:r w:rsidR="00EC0CBF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наслідки</w:t>
      </w:r>
      <w:r w:rsidR="00EC0CBF" w:rsidRPr="00493F0F">
        <w:rPr>
          <w:color w:val="000000"/>
          <w:sz w:val="29"/>
          <w:szCs w:val="29"/>
          <w:lang w:val="uk-UA"/>
        </w:rPr>
        <w:t xml:space="preserve">, що </w:t>
      </w:r>
      <w:r w:rsidR="00493F0F">
        <w:rPr>
          <w:color w:val="000000"/>
          <w:sz w:val="29"/>
          <w:szCs w:val="29"/>
          <w:lang w:val="uk-UA"/>
        </w:rPr>
        <w:t>виникають</w:t>
      </w:r>
      <w:r w:rsidR="00EC0CBF" w:rsidRPr="00493F0F">
        <w:rPr>
          <w:color w:val="000000"/>
          <w:sz w:val="29"/>
          <w:szCs w:val="29"/>
          <w:lang w:val="uk-UA"/>
        </w:rPr>
        <w:t xml:space="preserve"> з тимчасового припинення акредитації </w:t>
      </w:r>
      <w:r w:rsidR="00493F0F">
        <w:rPr>
          <w:color w:val="000000"/>
          <w:sz w:val="29"/>
          <w:szCs w:val="29"/>
          <w:lang w:val="uk-UA"/>
        </w:rPr>
        <w:t>Реєстратора несе сам Реєстратор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СТРОК ДІЇ УГОДИ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Угода набуває юридичної сили з моменту </w:t>
      </w:r>
      <w:r w:rsidR="00EC0CBF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її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підписання і діє </w:t>
      </w:r>
      <w:r w:rsidR="00EC0CBF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3 роки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Закінчення дії Угоди означає, що </w:t>
      </w:r>
      <w:r w:rsidR="00EC0CBF" w:rsidRPr="00493F0F">
        <w:rPr>
          <w:color w:val="000000"/>
          <w:sz w:val="29"/>
          <w:szCs w:val="29"/>
          <w:lang w:val="uk-UA"/>
        </w:rPr>
        <w:t xml:space="preserve">Реєстратор позбувся права здійснювати діяльність у якості реєстратора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0526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на ринку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доменних імен в домені .УКР.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По закінченню дії Угоди</w:t>
      </w:r>
      <w:r w:rsidR="0054342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, якщо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Реєстрант </w:t>
      </w:r>
      <w:r w:rsidR="0054342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бажає продовжити свою діяльність з надання послуг на ринку доменних імен, він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повинен отримати нове рішення Адміністратора про акредитацію для чого знову </w:t>
      </w:r>
      <w:r w:rsidR="0054342A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здійснити процедуру акредитації й заключити нову Угоду.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ПОРЯДОК ВИРІШЕННЯ СУПЕРЕЧОК 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Будь-які питання, </w:t>
      </w:r>
      <w:r w:rsid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прямо не врегульовані даною Угодою, вирішуються у відповідності до чинного законодавства України.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Сторони намагаються розв’язати усі суперечності, що виникають з даної Угоди або мають відношення до неї, шляхом переговорів.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Якщо Сторони </w:t>
      </w:r>
      <w:r w:rsid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не можуть 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вирішити спори або розв’язати суперечності, що виникають з даної Угоди або мають відношення до </w:t>
      </w:r>
      <w:r w:rsidR="00493F0F"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неї</w:t>
      </w: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, шляхом переговорів, то такі спори або суперечності мають бути розглянуті в господарському суді.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ЗАГАЛЬНІ УМОВИ 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Дану Угоду складено у двох примірниках, українською мовою, по одному для кожної із Сторін, які мають однакову юридичну силу.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Всі документи, на підставі яких виконується дана Угода  є такими, що складають невід’ємні частини Угоди.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Всі виправлення та доповнення за текстом даної Угоди мають юридичну силу лише при взаємному їх погодженні Сторонами у кожному конкретному випадку.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Усі зміни та Доповнення до даної Угоди вступають в силу з дати їх підписання Сторонами.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Зміна форми власності або організаційної структури Сторін не є підставою для перегляду умов або розірвання даної Угоди.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Сторони не мають права передавати свої права та обов’язки за даною Угодою третім особам без письмової згоди на це іншої Сторони.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Кожна із Сторін зобов’язана забезпечити конфіденційність отриманої при виконанні Угоди інформації і вжити заходів щодо її нерозголошення. В разі розірвання або припинення дії Угоди передача зазначеної інформації третім особам, її оприлюднення або розголошення будь-яким іншим способом може мати місце лише за письмового погодження обох Сторін незалежно від причин і строку припинення Угоди.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Листування, пов’язане з виконанням, зміною або розірванням Угоди, здійснюється рекомендованими листами, факсимільними повідомленнями, або за допомогою кур’єрського зв’язку за підписом уповноважених осіб Сторін.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Усі попередні домовленості та листування втрачають силу після підписання даної Угоди.</w:t>
      </w:r>
    </w:p>
    <w:p w:rsidR="002F63AA" w:rsidRPr="00493F0F" w:rsidRDefault="002F63AA" w:rsidP="002F63AA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РЕКВІЗИТИ ТА ПІДПИСИ СТОРІН</w:t>
      </w:r>
    </w:p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spacing w:before="120" w:after="120"/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>Загальні контакти з боку Адміністратора: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890"/>
        <w:gridCol w:w="1560"/>
        <w:gridCol w:w="1701"/>
        <w:gridCol w:w="2126"/>
      </w:tblGrid>
      <w:tr w:rsidR="002F63AA" w:rsidRPr="00493F0F" w:rsidTr="002F63AA">
        <w:trPr>
          <w:tblHeader/>
        </w:trPr>
        <w:tc>
          <w:tcPr>
            <w:tcW w:w="2187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6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Телефон</w:t>
            </w:r>
          </w:p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2126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2F63AA" w:rsidRPr="00493F0F" w:rsidTr="002F63AA">
        <w:tc>
          <w:tcPr>
            <w:tcW w:w="2187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Адміністративні питання</w:t>
            </w:r>
          </w:p>
        </w:tc>
        <w:tc>
          <w:tcPr>
            <w:tcW w:w="1890" w:type="dxa"/>
          </w:tcPr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F63AA" w:rsidRPr="00493F0F" w:rsidTr="002F63AA">
        <w:tc>
          <w:tcPr>
            <w:tcW w:w="2187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Фінансові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lastRenderedPageBreak/>
              <w:t>питання</w:t>
            </w:r>
          </w:p>
        </w:tc>
        <w:tc>
          <w:tcPr>
            <w:tcW w:w="1890" w:type="dxa"/>
          </w:tcPr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F63AA" w:rsidRPr="00493F0F" w:rsidTr="002F63AA">
        <w:tc>
          <w:tcPr>
            <w:tcW w:w="2187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Технічні питання </w:t>
            </w:r>
          </w:p>
        </w:tc>
        <w:tc>
          <w:tcPr>
            <w:tcW w:w="1890" w:type="dxa"/>
          </w:tcPr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2F63AA" w:rsidRPr="00493F0F" w:rsidRDefault="002F63AA" w:rsidP="002F63AA">
      <w:pPr>
        <w:pStyle w:val="a6"/>
        <w:numPr>
          <w:ilvl w:val="1"/>
          <w:numId w:val="2"/>
        </w:numPr>
        <w:tabs>
          <w:tab w:val="left" w:pos="993"/>
        </w:tabs>
        <w:spacing w:before="120" w:after="120"/>
        <w:ind w:left="0" w:firstLine="425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493F0F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Загальні контакти з боку Реєстратора: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611"/>
        <w:gridCol w:w="1800"/>
        <w:gridCol w:w="1976"/>
      </w:tblGrid>
      <w:tr w:rsidR="002F63AA" w:rsidRPr="00493F0F" w:rsidTr="0054342A">
        <w:trPr>
          <w:trHeight w:val="754"/>
          <w:tblHeader/>
        </w:trPr>
        <w:tc>
          <w:tcPr>
            <w:tcW w:w="2235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611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Телефон</w:t>
            </w:r>
          </w:p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Факс</w:t>
            </w:r>
          </w:p>
        </w:tc>
        <w:tc>
          <w:tcPr>
            <w:tcW w:w="1976" w:type="dxa"/>
          </w:tcPr>
          <w:p w:rsidR="002F63AA" w:rsidRPr="00493F0F" w:rsidRDefault="002F63AA" w:rsidP="006578F0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2F63AA" w:rsidRPr="00493F0F" w:rsidTr="002F63AA">
        <w:tc>
          <w:tcPr>
            <w:tcW w:w="2235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Адміністративні питання</w:t>
            </w:r>
          </w:p>
        </w:tc>
        <w:tc>
          <w:tcPr>
            <w:tcW w:w="1842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F63AA" w:rsidRPr="00493F0F" w:rsidRDefault="002F63AA" w:rsidP="006578F0">
            <w:pPr>
              <w:keepNext/>
              <w:ind w:left="-148" w:right="-143" w:firstLine="148"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F63AA" w:rsidRPr="00493F0F" w:rsidTr="002F63AA">
        <w:tc>
          <w:tcPr>
            <w:tcW w:w="2235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Фінансові питання</w:t>
            </w:r>
          </w:p>
        </w:tc>
        <w:tc>
          <w:tcPr>
            <w:tcW w:w="1842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F63AA" w:rsidRPr="00493F0F" w:rsidRDefault="002F63AA" w:rsidP="006578F0">
            <w:pPr>
              <w:keepNext/>
              <w:ind w:left="-148" w:right="-143" w:firstLine="148"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2F63AA" w:rsidRPr="00493F0F" w:rsidTr="002F63AA">
        <w:tc>
          <w:tcPr>
            <w:tcW w:w="2235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Технічні питання</w:t>
            </w:r>
          </w:p>
        </w:tc>
        <w:tc>
          <w:tcPr>
            <w:tcW w:w="1842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2F63AA" w:rsidRPr="00493F0F" w:rsidRDefault="002F63AA" w:rsidP="006578F0">
            <w:pPr>
              <w:keepNext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2F63AA" w:rsidRPr="00493F0F" w:rsidRDefault="002F63AA" w:rsidP="006578F0">
            <w:pPr>
              <w:keepNext/>
              <w:ind w:right="-108"/>
              <w:rPr>
                <w:rFonts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</w:tcPr>
          <w:p w:rsidR="002F63AA" w:rsidRPr="00493F0F" w:rsidRDefault="002F63AA" w:rsidP="006578F0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2F63AA" w:rsidRPr="00493F0F" w:rsidRDefault="002F63AA" w:rsidP="002F63AA">
      <w:pPr>
        <w:ind w:left="567"/>
        <w:rPr>
          <w:rFonts w:ascii="Tahoma" w:hAnsi="Tahoma" w:cs="Tahoma"/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69"/>
      </w:tblGrid>
      <w:tr w:rsidR="002F63AA" w:rsidRPr="00493F0F" w:rsidTr="007B7B76">
        <w:trPr>
          <w:cantSplit/>
          <w:trHeight w:val="80"/>
        </w:trPr>
        <w:tc>
          <w:tcPr>
            <w:tcW w:w="4962" w:type="dxa"/>
            <w:vAlign w:val="bottom"/>
          </w:tcPr>
          <w:p w:rsidR="002F63AA" w:rsidRPr="00493F0F" w:rsidRDefault="002F63AA" w:rsidP="006578F0">
            <w:pPr>
              <w:rPr>
                <w:rFonts w:cs="Times New Roman"/>
                <w:b/>
                <w:caps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Адміністратор</w:t>
            </w:r>
            <w:r w:rsidRPr="00493F0F">
              <w:rPr>
                <w:rFonts w:cs="Times New Roman"/>
                <w:b/>
                <w:caps/>
                <w:sz w:val="28"/>
                <w:szCs w:val="28"/>
                <w:lang w:val="uk-UA"/>
              </w:rPr>
              <w:t>:</w:t>
            </w:r>
          </w:p>
        </w:tc>
        <w:tc>
          <w:tcPr>
            <w:tcW w:w="4569" w:type="dxa"/>
            <w:vAlign w:val="bottom"/>
          </w:tcPr>
          <w:p w:rsidR="002F63AA" w:rsidRPr="00493F0F" w:rsidRDefault="002F63AA" w:rsidP="006578F0">
            <w:pPr>
              <w:rPr>
                <w:rFonts w:cs="Times New Roman"/>
                <w:b/>
                <w:caps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Реєстратор</w:t>
            </w:r>
            <w:r w:rsidRPr="00493F0F">
              <w:rPr>
                <w:rFonts w:cs="Times New Roman"/>
                <w:b/>
                <w:caps/>
                <w:sz w:val="28"/>
                <w:szCs w:val="28"/>
                <w:lang w:val="uk-UA"/>
              </w:rPr>
              <w:t>:</w:t>
            </w:r>
          </w:p>
        </w:tc>
      </w:tr>
      <w:tr w:rsidR="002F63AA" w:rsidRPr="00493F0F" w:rsidTr="007B7B76">
        <w:trPr>
          <w:cantSplit/>
          <w:trHeight w:val="618"/>
        </w:trPr>
        <w:tc>
          <w:tcPr>
            <w:tcW w:w="4962" w:type="dxa"/>
            <w:vAlign w:val="center"/>
          </w:tcPr>
          <w:p w:rsidR="002F63AA" w:rsidRPr="00493F0F" w:rsidRDefault="002F63AA" w:rsidP="006578F0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Об’єднання підприємств «Український мережевий інформаційний центр»</w:t>
            </w:r>
          </w:p>
        </w:tc>
        <w:tc>
          <w:tcPr>
            <w:tcW w:w="4569" w:type="dxa"/>
            <w:vAlign w:val="center"/>
          </w:tcPr>
          <w:p w:rsidR="002F63AA" w:rsidRPr="00493F0F" w:rsidRDefault="002F63AA" w:rsidP="006578F0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____________</w:t>
            </w:r>
          </w:p>
          <w:p w:rsidR="002F63AA" w:rsidRPr="00493F0F" w:rsidRDefault="002F63AA" w:rsidP="006578F0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b/>
                <w:sz w:val="28"/>
                <w:szCs w:val="28"/>
                <w:lang w:val="uk-UA"/>
              </w:rPr>
              <w:t>« ____________»</w:t>
            </w:r>
          </w:p>
        </w:tc>
      </w:tr>
      <w:tr w:rsidR="002F63AA" w:rsidRPr="00493F0F" w:rsidTr="007B7B76">
        <w:trPr>
          <w:cantSplit/>
          <w:trHeight w:val="2270"/>
        </w:trPr>
        <w:tc>
          <w:tcPr>
            <w:tcW w:w="4962" w:type="dxa"/>
          </w:tcPr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Код ЄДРПОУ: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МФО: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П/р: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в ____________</w:t>
            </w:r>
            <w:r w:rsidRPr="00493F0F">
              <w:rPr>
                <w:rFonts w:cs="Times New Roman"/>
                <w:bCs/>
                <w:sz w:val="28"/>
                <w:szCs w:val="28"/>
                <w:lang w:val="uk-UA"/>
              </w:rPr>
              <w:t>«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 ____________</w:t>
            </w:r>
            <w:r w:rsidRPr="00493F0F">
              <w:rPr>
                <w:rFonts w:cs="Times New Roman"/>
                <w:bCs/>
                <w:sz w:val="28"/>
                <w:szCs w:val="28"/>
                <w:lang w:val="uk-UA"/>
              </w:rPr>
              <w:t xml:space="preserve">»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>м. Київ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493F0F">
              <w:rPr>
                <w:rFonts w:cs="Times New Roman"/>
                <w:sz w:val="28"/>
                <w:szCs w:val="28"/>
                <w:lang w:val="uk-UA"/>
              </w:rPr>
              <w:t>Свід</w:t>
            </w:r>
            <w:proofErr w:type="spellEnd"/>
            <w:r w:rsidRPr="00493F0F">
              <w:rPr>
                <w:rFonts w:cs="Times New Roman"/>
                <w:sz w:val="28"/>
                <w:szCs w:val="28"/>
                <w:lang w:val="uk-UA"/>
              </w:rPr>
              <w:t>. Плат. ПДВ: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ІПН по ПДВ: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Юр. адреса: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Для листування: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Тел./факс: _______________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Код ЄДРПОУ: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МФО: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П/р: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в ____________</w:t>
            </w:r>
            <w:r w:rsidRPr="00493F0F">
              <w:rPr>
                <w:rFonts w:cs="Times New Roman"/>
                <w:bCs/>
                <w:sz w:val="28"/>
                <w:szCs w:val="28"/>
                <w:lang w:val="uk-UA"/>
              </w:rPr>
              <w:t>«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 xml:space="preserve"> ____________</w:t>
            </w:r>
            <w:r w:rsidRPr="00493F0F">
              <w:rPr>
                <w:rFonts w:cs="Times New Roman"/>
                <w:bCs/>
                <w:sz w:val="28"/>
                <w:szCs w:val="28"/>
                <w:lang w:val="uk-UA"/>
              </w:rPr>
              <w:t xml:space="preserve">» </w:t>
            </w:r>
            <w:r w:rsidRPr="00493F0F">
              <w:rPr>
                <w:rFonts w:cs="Times New Roman"/>
                <w:sz w:val="28"/>
                <w:szCs w:val="28"/>
                <w:lang w:val="uk-UA"/>
              </w:rPr>
              <w:t>м. Київ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493F0F">
              <w:rPr>
                <w:rFonts w:cs="Times New Roman"/>
                <w:sz w:val="28"/>
                <w:szCs w:val="28"/>
                <w:lang w:val="uk-UA"/>
              </w:rPr>
              <w:t>Свід</w:t>
            </w:r>
            <w:proofErr w:type="spellEnd"/>
            <w:r w:rsidRPr="00493F0F">
              <w:rPr>
                <w:rFonts w:cs="Times New Roman"/>
                <w:sz w:val="28"/>
                <w:szCs w:val="28"/>
                <w:lang w:val="uk-UA"/>
              </w:rPr>
              <w:t>. Плат. ПДВ: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ІПН по ПДВ: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Юр. адреса: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Для листування: 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Тел./факс: _______________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F63AA" w:rsidRPr="00493F0F" w:rsidTr="007B7B76">
        <w:trPr>
          <w:cantSplit/>
          <w:trHeight w:val="636"/>
        </w:trPr>
        <w:tc>
          <w:tcPr>
            <w:tcW w:w="4962" w:type="dxa"/>
          </w:tcPr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____________</w:t>
            </w: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____________</w:t>
            </w: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М.П.</w:t>
            </w: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____________</w:t>
            </w: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____________</w:t>
            </w:r>
          </w:p>
          <w:p w:rsidR="002F63AA" w:rsidRPr="00493F0F" w:rsidRDefault="002F63AA" w:rsidP="006578F0">
            <w:pPr>
              <w:pBdr>
                <w:bottom w:val="single" w:sz="12" w:space="1" w:color="auto"/>
              </w:pBdr>
              <w:rPr>
                <w:rFonts w:cs="Times New Roman"/>
                <w:sz w:val="28"/>
                <w:szCs w:val="28"/>
                <w:lang w:val="uk-UA"/>
              </w:rPr>
            </w:pPr>
          </w:p>
          <w:p w:rsidR="002F63AA" w:rsidRPr="00493F0F" w:rsidRDefault="002F63AA" w:rsidP="006578F0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493F0F">
              <w:rPr>
                <w:rFonts w:cs="Times New Roman"/>
                <w:sz w:val="28"/>
                <w:szCs w:val="28"/>
                <w:lang w:val="uk-UA"/>
              </w:rPr>
              <w:t>М.П.</w:t>
            </w:r>
          </w:p>
        </w:tc>
      </w:tr>
    </w:tbl>
    <w:p w:rsidR="00C20FD3" w:rsidRPr="00493F0F" w:rsidRDefault="00C20FD3" w:rsidP="00014FFA">
      <w:pPr>
        <w:tabs>
          <w:tab w:val="left" w:pos="1134"/>
        </w:tabs>
        <w:suppressAutoHyphens/>
        <w:jc w:val="both"/>
        <w:rPr>
          <w:rFonts w:cs="Times New Roman"/>
          <w:sz w:val="28"/>
          <w:szCs w:val="28"/>
          <w:lang w:val="uk-UA"/>
        </w:rPr>
      </w:pPr>
    </w:p>
    <w:sectPr w:rsidR="00C20FD3" w:rsidRPr="00493F0F" w:rsidSect="007B7B76">
      <w:headerReference w:type="default" r:id="rId10"/>
      <w:foot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8E" w:rsidRDefault="007D4B8E" w:rsidP="002F63AA">
      <w:r>
        <w:separator/>
      </w:r>
    </w:p>
  </w:endnote>
  <w:endnote w:type="continuationSeparator" w:id="0">
    <w:p w:rsidR="007D4B8E" w:rsidRDefault="007D4B8E" w:rsidP="002F63AA">
      <w:r>
        <w:continuationSeparator/>
      </w:r>
    </w:p>
  </w:endnote>
  <w:endnote w:type="continuationNotice" w:id="1">
    <w:p w:rsidR="007D4B8E" w:rsidRDefault="007D4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AA" w:rsidRPr="007B7B76" w:rsidRDefault="0050739C" w:rsidP="002F63AA">
    <w:pPr>
      <w:rPr>
        <w:i/>
        <w:sz w:val="20"/>
      </w:rPr>
    </w:pPr>
    <w:r w:rsidRPr="007B7B76">
      <w:rPr>
        <w:i/>
        <w:noProof/>
        <w:sz w:val="20"/>
        <w:lang w:val="uk-UA" w:eastAsia="uk-U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198E7BC" wp14:editId="71FEE5D2">
              <wp:simplePos x="0" y="0"/>
              <wp:positionH relativeFrom="column">
                <wp:posOffset>-156210</wp:posOffset>
              </wp:positionH>
              <wp:positionV relativeFrom="paragraph">
                <wp:posOffset>-156846</wp:posOffset>
              </wp:positionV>
              <wp:extent cx="6200775" cy="0"/>
              <wp:effectExtent l="0" t="0" r="95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pt,-12.35pt" to="475.9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" strokecolor="black [3040]">
              <o:lock v:ext="edit" shapetype="f"/>
            </v:line>
          </w:pict>
        </mc:Fallback>
      </mc:AlternateContent>
    </w:r>
    <w:r w:rsidR="002F63AA" w:rsidRPr="007B7B76">
      <w:rPr>
        <w:i/>
        <w:sz w:val="20"/>
        <w:lang w:val="uk-UA"/>
      </w:rPr>
      <w:t>Угода про акредитацію</w:t>
    </w:r>
    <w:r w:rsidR="001051D9" w:rsidRPr="00014FFA">
      <w:rPr>
        <w:rFonts w:eastAsia="Times New Roman CYR" w:cs="Times New Roman"/>
        <w:i/>
        <w:sz w:val="20"/>
        <w:szCs w:val="20"/>
        <w:lang w:val="uk-UA"/>
      </w:rPr>
      <w:t xml:space="preserve"> Реєстратора в домені .УКР</w:t>
    </w:r>
    <w:r w:rsidR="002F63AA" w:rsidRPr="007B7B76">
      <w:rPr>
        <w:i/>
        <w:sz w:val="20"/>
        <w:lang w:val="uk-UA"/>
      </w:rPr>
      <w:tab/>
    </w:r>
    <w:r w:rsidR="002F63AA" w:rsidRPr="007B7B76">
      <w:rPr>
        <w:i/>
        <w:sz w:val="20"/>
        <w:lang w:val="uk-UA"/>
      </w:rPr>
      <w:tab/>
    </w:r>
    <w:r w:rsidR="002F63AA" w:rsidRPr="007B7B76">
      <w:rPr>
        <w:i/>
        <w:sz w:val="20"/>
        <w:lang w:val="uk-UA"/>
      </w:rPr>
      <w:tab/>
    </w:r>
    <w:r w:rsidR="002F63AA" w:rsidRPr="007B7B76">
      <w:rPr>
        <w:i/>
        <w:sz w:val="20"/>
        <w:lang w:val="uk-UA"/>
      </w:rPr>
      <w:tab/>
    </w:r>
    <w:r w:rsidR="002F63AA" w:rsidRPr="007B7B76">
      <w:rPr>
        <w:i/>
        <w:sz w:val="20"/>
        <w:lang w:val="uk-UA"/>
      </w:rPr>
      <w:tab/>
    </w:r>
    <w:r w:rsidR="002F63AA" w:rsidRPr="007B7B76">
      <w:rPr>
        <w:i/>
        <w:sz w:val="20"/>
        <w:lang w:val="uk-UA"/>
      </w:rPr>
      <w:tab/>
    </w:r>
    <w:r w:rsidR="00014FFA" w:rsidRPr="007B7B76">
      <w:rPr>
        <w:i/>
        <w:sz w:val="20"/>
        <w:lang w:val="uk-UA"/>
      </w:rPr>
      <w:tab/>
    </w:r>
    <w:r w:rsidR="00B269AB" w:rsidRPr="007B7B76">
      <w:rPr>
        <w:i/>
        <w:sz w:val="20"/>
        <w:lang w:val="uk-UA"/>
      </w:rPr>
      <w:fldChar w:fldCharType="begin"/>
    </w:r>
    <w:r w:rsidR="002F63AA" w:rsidRPr="00014FFA">
      <w:rPr>
        <w:rFonts w:eastAsia="Times New Roman CYR" w:cs="Times New Roman"/>
        <w:i/>
        <w:sz w:val="20"/>
        <w:szCs w:val="20"/>
        <w:lang w:val="uk-UA"/>
      </w:rPr>
      <w:instrText>PAGE   \* MERGEFORMAT</w:instrText>
    </w:r>
    <w:r w:rsidR="00B269AB" w:rsidRPr="007B7B76">
      <w:rPr>
        <w:i/>
        <w:sz w:val="20"/>
        <w:lang w:val="uk-UA"/>
      </w:rPr>
      <w:fldChar w:fldCharType="separate"/>
    </w:r>
    <w:r w:rsidR="007B7B76">
      <w:rPr>
        <w:rFonts w:eastAsia="Times New Roman CYR" w:cs="Times New Roman"/>
        <w:i/>
        <w:noProof/>
        <w:sz w:val="20"/>
        <w:szCs w:val="20"/>
        <w:lang w:val="uk-UA"/>
      </w:rPr>
      <w:t>6</w:t>
    </w:r>
    <w:r w:rsidR="00B269AB" w:rsidRPr="007B7B76">
      <w:rPr>
        <w:i/>
        <w:sz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8E" w:rsidRDefault="007D4B8E" w:rsidP="002F63AA">
      <w:r>
        <w:separator/>
      </w:r>
    </w:p>
  </w:footnote>
  <w:footnote w:type="continuationSeparator" w:id="0">
    <w:p w:rsidR="007D4B8E" w:rsidRDefault="007D4B8E" w:rsidP="002F63AA">
      <w:r>
        <w:continuationSeparator/>
      </w:r>
    </w:p>
  </w:footnote>
  <w:footnote w:type="continuationNotice" w:id="1">
    <w:p w:rsidR="007D4B8E" w:rsidRDefault="007D4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8B" w:rsidRDefault="005E23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19B"/>
    <w:multiLevelType w:val="hybridMultilevel"/>
    <w:tmpl w:val="2AE2ACC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923177"/>
    <w:multiLevelType w:val="multilevel"/>
    <w:tmpl w:val="D426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decimal"/>
      <w:lvlText w:val="%1.%2.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russianLow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39297A"/>
    <w:multiLevelType w:val="hybridMultilevel"/>
    <w:tmpl w:val="C5D413CE"/>
    <w:lvl w:ilvl="0" w:tplc="4FCE04A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56C"/>
    <w:multiLevelType w:val="hybridMultilevel"/>
    <w:tmpl w:val="C4CC712A"/>
    <w:lvl w:ilvl="0" w:tplc="EF36AA24">
      <w:start w:val="9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73C4"/>
    <w:multiLevelType w:val="hybridMultilevel"/>
    <w:tmpl w:val="00F874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D696D"/>
    <w:multiLevelType w:val="hybridMultilevel"/>
    <w:tmpl w:val="8584C302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4BDB4624"/>
    <w:multiLevelType w:val="hybridMultilevel"/>
    <w:tmpl w:val="399C7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7422"/>
    <w:multiLevelType w:val="hybridMultilevel"/>
    <w:tmpl w:val="FE8CE1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4E95577"/>
    <w:multiLevelType w:val="multilevel"/>
    <w:tmpl w:val="B0760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9">
    <w:nsid w:val="770120BF"/>
    <w:multiLevelType w:val="hybridMultilevel"/>
    <w:tmpl w:val="0166E8BC"/>
    <w:lvl w:ilvl="0" w:tplc="70DAF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3"/>
    <w:rsid w:val="00014FFA"/>
    <w:rsid w:val="000560F9"/>
    <w:rsid w:val="000A17F4"/>
    <w:rsid w:val="000B348B"/>
    <w:rsid w:val="00103740"/>
    <w:rsid w:val="001051D9"/>
    <w:rsid w:val="001A64F7"/>
    <w:rsid w:val="001E4836"/>
    <w:rsid w:val="002017EC"/>
    <w:rsid w:val="0024555F"/>
    <w:rsid w:val="00245C6D"/>
    <w:rsid w:val="002665BA"/>
    <w:rsid w:val="002B1E70"/>
    <w:rsid w:val="002F63AA"/>
    <w:rsid w:val="00346DAA"/>
    <w:rsid w:val="00370DCE"/>
    <w:rsid w:val="00376535"/>
    <w:rsid w:val="0042389E"/>
    <w:rsid w:val="00493F0F"/>
    <w:rsid w:val="004B1421"/>
    <w:rsid w:val="00502844"/>
    <w:rsid w:val="0050739C"/>
    <w:rsid w:val="0054342A"/>
    <w:rsid w:val="00566D9A"/>
    <w:rsid w:val="005A1335"/>
    <w:rsid w:val="005A64E0"/>
    <w:rsid w:val="005C2987"/>
    <w:rsid w:val="005E238B"/>
    <w:rsid w:val="00640C6F"/>
    <w:rsid w:val="006523E4"/>
    <w:rsid w:val="00680AD2"/>
    <w:rsid w:val="00683978"/>
    <w:rsid w:val="006B57BB"/>
    <w:rsid w:val="00726A40"/>
    <w:rsid w:val="007B7B76"/>
    <w:rsid w:val="007D4B8E"/>
    <w:rsid w:val="007E622A"/>
    <w:rsid w:val="00803E94"/>
    <w:rsid w:val="00806809"/>
    <w:rsid w:val="0082262F"/>
    <w:rsid w:val="00874806"/>
    <w:rsid w:val="00893990"/>
    <w:rsid w:val="008C6821"/>
    <w:rsid w:val="00930526"/>
    <w:rsid w:val="009D43CA"/>
    <w:rsid w:val="00A076C7"/>
    <w:rsid w:val="00A359DB"/>
    <w:rsid w:val="00A92FA4"/>
    <w:rsid w:val="00AE47B8"/>
    <w:rsid w:val="00AE7D04"/>
    <w:rsid w:val="00B06D6E"/>
    <w:rsid w:val="00B269AB"/>
    <w:rsid w:val="00B41BA0"/>
    <w:rsid w:val="00B621CC"/>
    <w:rsid w:val="00C20FD3"/>
    <w:rsid w:val="00C43E02"/>
    <w:rsid w:val="00C65924"/>
    <w:rsid w:val="00CC4B27"/>
    <w:rsid w:val="00D870BE"/>
    <w:rsid w:val="00DD252C"/>
    <w:rsid w:val="00E46FB2"/>
    <w:rsid w:val="00EC0CBF"/>
    <w:rsid w:val="00EE441F"/>
    <w:rsid w:val="00F12006"/>
    <w:rsid w:val="00F535B3"/>
    <w:rsid w:val="00F92279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9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359D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C20FD3"/>
    <w:pPr>
      <w:suppressAutoHyphens/>
      <w:spacing w:line="240" w:lineRule="atLeast"/>
      <w:jc w:val="both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20FD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0FD3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F63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63A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F63A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F6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3A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2F6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AA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939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99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D43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43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43CA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43C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43CA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E238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9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359D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C20FD3"/>
    <w:pPr>
      <w:suppressAutoHyphens/>
      <w:spacing w:line="240" w:lineRule="atLeast"/>
      <w:jc w:val="both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20FD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0FD3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F63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63A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F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F63A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F6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3A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2F6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AA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939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99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D43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43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43CA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43C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43CA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5E238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7D0B-CC60-41BA-9026-28E0DF4A4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107B7-77D8-4946-96CE-335AC835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9320</Words>
  <Characters>5313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Gastello</cp:lastModifiedBy>
  <cp:revision>2</cp:revision>
  <dcterms:created xsi:type="dcterms:W3CDTF">2013-09-27T07:59:00Z</dcterms:created>
  <dcterms:modified xsi:type="dcterms:W3CDTF">2013-10-07T07:39:00Z</dcterms:modified>
</cp:coreProperties>
</file>